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15BB5" w14:textId="77777777" w:rsidR="00537651" w:rsidRDefault="00000000">
      <w:pPr>
        <w:pStyle w:val="Corpsdetexte"/>
        <w:ind w:left="34"/>
        <w:rPr>
          <w:sz w:val="20"/>
        </w:rPr>
      </w:pPr>
      <w:r>
        <w:rPr>
          <w:noProof/>
          <w:sz w:val="20"/>
        </w:rPr>
        <w:drawing>
          <wp:inline distT="0" distB="0" distL="0" distR="0" wp14:anchorId="2B167AA5" wp14:editId="186BDA52">
            <wp:extent cx="5685233" cy="85039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685233" cy="850392"/>
                    </a:xfrm>
                    <a:prstGeom prst="rect">
                      <a:avLst/>
                    </a:prstGeom>
                  </pic:spPr>
                </pic:pic>
              </a:graphicData>
            </a:graphic>
          </wp:inline>
        </w:drawing>
      </w:r>
    </w:p>
    <w:p w14:paraId="3A57EFDE" w14:textId="77777777" w:rsidR="00537651" w:rsidRDefault="00537651">
      <w:pPr>
        <w:pStyle w:val="Corpsdetexte"/>
        <w:spacing w:before="229"/>
        <w:rPr>
          <w:sz w:val="20"/>
        </w:rPr>
      </w:pPr>
    </w:p>
    <w:p w14:paraId="5A99EB91" w14:textId="77777777" w:rsidR="00537651" w:rsidRDefault="00537651">
      <w:pPr>
        <w:pStyle w:val="Corpsdetexte"/>
        <w:rPr>
          <w:sz w:val="20"/>
        </w:rPr>
        <w:sectPr w:rsidR="00537651">
          <w:footerReference w:type="default" r:id="rId8"/>
          <w:type w:val="continuous"/>
          <w:pgSz w:w="11910" w:h="16840"/>
          <w:pgMar w:top="960" w:right="1275" w:bottom="540" w:left="1417" w:header="0" w:footer="347" w:gutter="0"/>
          <w:pgNumType w:start="1"/>
          <w:cols w:space="720"/>
        </w:sectPr>
      </w:pPr>
    </w:p>
    <w:p w14:paraId="5DEF044C" w14:textId="77777777" w:rsidR="00537651" w:rsidRDefault="00537651">
      <w:pPr>
        <w:pStyle w:val="Corpsdetexte"/>
        <w:rPr>
          <w:sz w:val="32"/>
        </w:rPr>
      </w:pPr>
    </w:p>
    <w:p w14:paraId="3584C3A8" w14:textId="77777777" w:rsidR="00537651" w:rsidRDefault="00537651">
      <w:pPr>
        <w:pStyle w:val="Corpsdetexte"/>
        <w:spacing w:before="239"/>
        <w:rPr>
          <w:sz w:val="32"/>
        </w:rPr>
      </w:pPr>
    </w:p>
    <w:p w14:paraId="4152DB06" w14:textId="77777777" w:rsidR="00537651" w:rsidRDefault="00000000">
      <w:pPr>
        <w:pStyle w:val="Titre"/>
      </w:pPr>
      <w:r>
        <w:rPr>
          <w:spacing w:val="-2"/>
          <w:w w:val="105"/>
        </w:rPr>
        <w:t>DÉCISION</w:t>
      </w:r>
    </w:p>
    <w:p w14:paraId="22A94A9A" w14:textId="77777777" w:rsidR="00537651" w:rsidRDefault="00537651">
      <w:pPr>
        <w:pStyle w:val="Corpsdetexte"/>
        <w:spacing w:before="147"/>
        <w:rPr>
          <w:rFonts w:ascii="Cambria"/>
          <w:b/>
          <w:sz w:val="32"/>
        </w:rPr>
      </w:pPr>
    </w:p>
    <w:p w14:paraId="539FAC1E" w14:textId="77777777" w:rsidR="00537651" w:rsidRDefault="00000000">
      <w:pPr>
        <w:pStyle w:val="Titre"/>
        <w:spacing w:before="1"/>
        <w:ind w:left="1977"/>
      </w:pPr>
      <w:r>
        <w:rPr>
          <w:w w:val="105"/>
        </w:rPr>
        <w:t>STATUANT</w:t>
      </w:r>
      <w:r>
        <w:rPr>
          <w:spacing w:val="-12"/>
          <w:w w:val="105"/>
        </w:rPr>
        <w:t xml:space="preserve"> </w:t>
      </w:r>
      <w:r>
        <w:rPr>
          <w:w w:val="105"/>
        </w:rPr>
        <w:t>SUR</w:t>
      </w:r>
      <w:r>
        <w:rPr>
          <w:spacing w:val="-11"/>
          <w:w w:val="105"/>
        </w:rPr>
        <w:t xml:space="preserve"> </w:t>
      </w:r>
      <w:r>
        <w:rPr>
          <w:w w:val="105"/>
        </w:rPr>
        <w:t>UNE</w:t>
      </w:r>
      <w:r>
        <w:rPr>
          <w:spacing w:val="-12"/>
          <w:w w:val="105"/>
        </w:rPr>
        <w:t xml:space="preserve"> </w:t>
      </w:r>
      <w:r>
        <w:rPr>
          <w:spacing w:val="-4"/>
          <w:w w:val="105"/>
        </w:rPr>
        <w:t>OPPOSITION</w:t>
      </w:r>
    </w:p>
    <w:p w14:paraId="2F9AE140" w14:textId="77777777" w:rsidR="00537651" w:rsidRDefault="00537651">
      <w:pPr>
        <w:pStyle w:val="Corpsdetexte"/>
        <w:spacing w:before="75"/>
        <w:rPr>
          <w:rFonts w:ascii="Cambria"/>
          <w:b/>
          <w:sz w:val="32"/>
        </w:rPr>
      </w:pPr>
    </w:p>
    <w:p w14:paraId="63C032BC" w14:textId="77777777" w:rsidR="00537651" w:rsidRDefault="00000000">
      <w:pPr>
        <w:ind w:left="1978"/>
        <w:jc w:val="center"/>
        <w:rPr>
          <w:rFonts w:ascii="Cambria"/>
          <w:b/>
          <w:sz w:val="28"/>
        </w:rPr>
      </w:pPr>
      <w:r>
        <w:rPr>
          <w:rFonts w:ascii="Cambria"/>
          <w:b/>
          <w:spacing w:val="-4"/>
          <w:sz w:val="28"/>
        </w:rPr>
        <w:t>****</w:t>
      </w:r>
    </w:p>
    <w:p w14:paraId="5F673202" w14:textId="77777777" w:rsidR="00537651" w:rsidRDefault="00000000">
      <w:pPr>
        <w:pStyle w:val="Titre1"/>
        <w:spacing w:before="121" w:line="362" w:lineRule="auto"/>
        <w:ind w:left="668" w:right="137" w:firstLine="64"/>
      </w:pPr>
      <w:r>
        <w:rPr>
          <w:b w:val="0"/>
        </w:rPr>
        <w:br w:type="column"/>
      </w:r>
      <w:r>
        <w:rPr>
          <w:spacing w:val="-6"/>
        </w:rPr>
        <w:t xml:space="preserve">OP23-2317 </w:t>
      </w:r>
      <w:r>
        <w:rPr>
          <w:spacing w:val="-2"/>
          <w:w w:val="90"/>
        </w:rPr>
        <w:t>08/03/2024</w:t>
      </w:r>
    </w:p>
    <w:p w14:paraId="14F65D28" w14:textId="77777777" w:rsidR="00537651" w:rsidRDefault="00537651">
      <w:pPr>
        <w:pStyle w:val="Titre1"/>
        <w:spacing w:line="362" w:lineRule="auto"/>
        <w:sectPr w:rsidR="00537651">
          <w:type w:val="continuous"/>
          <w:pgSz w:w="11910" w:h="16840"/>
          <w:pgMar w:top="960" w:right="1275" w:bottom="540" w:left="1417" w:header="0" w:footer="347" w:gutter="0"/>
          <w:cols w:num="2" w:space="720" w:equalWidth="0">
            <w:col w:w="7097" w:space="40"/>
            <w:col w:w="2081"/>
          </w:cols>
        </w:sectPr>
      </w:pPr>
    </w:p>
    <w:p w14:paraId="4A60869F" w14:textId="77777777" w:rsidR="00537651" w:rsidRDefault="00537651">
      <w:pPr>
        <w:pStyle w:val="Corpsdetexte"/>
        <w:spacing w:before="157"/>
        <w:rPr>
          <w:rFonts w:ascii="Cambria"/>
          <w:b/>
          <w:sz w:val="22"/>
        </w:rPr>
      </w:pPr>
    </w:p>
    <w:p w14:paraId="7419595A" w14:textId="77777777" w:rsidR="00537651" w:rsidRDefault="00000000">
      <w:pPr>
        <w:ind w:left="3" w:right="145" w:firstLine="566"/>
        <w:jc w:val="both"/>
      </w:pPr>
      <w:r>
        <w:t>LE DIRECTEUR GENERAL DE L'INSTITUT NATIONAL DE LA PROPRIETE INDUSTRIELLE ;</w:t>
      </w:r>
    </w:p>
    <w:p w14:paraId="0B85B880" w14:textId="77777777" w:rsidR="00537651" w:rsidRDefault="00537651">
      <w:pPr>
        <w:pStyle w:val="Corpsdetexte"/>
        <w:rPr>
          <w:sz w:val="22"/>
        </w:rPr>
      </w:pPr>
    </w:p>
    <w:p w14:paraId="2403C212" w14:textId="77777777" w:rsidR="00537651" w:rsidRDefault="00537651">
      <w:pPr>
        <w:pStyle w:val="Corpsdetexte"/>
        <w:spacing w:before="45"/>
        <w:rPr>
          <w:sz w:val="22"/>
        </w:rPr>
      </w:pPr>
    </w:p>
    <w:p w14:paraId="3F38EF86" w14:textId="77777777" w:rsidR="00537651" w:rsidRDefault="00000000">
      <w:pPr>
        <w:pStyle w:val="Corpsdetexte"/>
        <w:spacing w:line="280" w:lineRule="auto"/>
        <w:ind w:left="3" w:right="152" w:firstLine="566"/>
        <w:jc w:val="both"/>
      </w:pPr>
      <w:r>
        <w:rPr>
          <w:rFonts w:ascii="Cambria" w:hAnsi="Cambria"/>
          <w:b/>
        </w:rPr>
        <w:t>Vu</w:t>
      </w:r>
      <w:r>
        <w:rPr>
          <w:rFonts w:ascii="Cambria" w:hAnsi="Cambria"/>
          <w:b/>
          <w:spacing w:val="35"/>
        </w:rPr>
        <w:t xml:space="preserve"> </w:t>
      </w:r>
      <w:r>
        <w:t>le</w:t>
      </w:r>
      <w:r>
        <w:rPr>
          <w:spacing w:val="29"/>
        </w:rPr>
        <w:t xml:space="preserve"> </w:t>
      </w:r>
      <w:r>
        <w:t>code</w:t>
      </w:r>
      <w:r>
        <w:rPr>
          <w:spacing w:val="28"/>
        </w:rPr>
        <w:t xml:space="preserve"> </w:t>
      </w:r>
      <w:r>
        <w:t>de</w:t>
      </w:r>
      <w:r>
        <w:rPr>
          <w:spacing w:val="29"/>
        </w:rPr>
        <w:t xml:space="preserve"> </w:t>
      </w:r>
      <w:r>
        <w:t>la</w:t>
      </w:r>
      <w:r>
        <w:rPr>
          <w:spacing w:val="28"/>
        </w:rPr>
        <w:t xml:space="preserve"> </w:t>
      </w:r>
      <w:r>
        <w:t>propriété</w:t>
      </w:r>
      <w:r>
        <w:rPr>
          <w:spacing w:val="29"/>
        </w:rPr>
        <w:t xml:space="preserve"> </w:t>
      </w:r>
      <w:r>
        <w:t>intellectuelle</w:t>
      </w:r>
      <w:r>
        <w:rPr>
          <w:spacing w:val="31"/>
        </w:rPr>
        <w:t xml:space="preserve"> </w:t>
      </w:r>
      <w:r>
        <w:t>et</w:t>
      </w:r>
      <w:r>
        <w:rPr>
          <w:spacing w:val="29"/>
        </w:rPr>
        <w:t xml:space="preserve"> </w:t>
      </w:r>
      <w:r>
        <w:t>notamment</w:t>
      </w:r>
      <w:r>
        <w:rPr>
          <w:spacing w:val="29"/>
        </w:rPr>
        <w:t xml:space="preserve"> </w:t>
      </w:r>
      <w:r>
        <w:t>ses</w:t>
      </w:r>
      <w:r>
        <w:rPr>
          <w:spacing w:val="29"/>
        </w:rPr>
        <w:t xml:space="preserve"> </w:t>
      </w:r>
      <w:r>
        <w:t>articles</w:t>
      </w:r>
      <w:r>
        <w:rPr>
          <w:spacing w:val="31"/>
        </w:rPr>
        <w:t xml:space="preserve"> </w:t>
      </w:r>
      <w:r>
        <w:t>L</w:t>
      </w:r>
      <w:r>
        <w:rPr>
          <w:spacing w:val="29"/>
        </w:rPr>
        <w:t xml:space="preserve"> </w:t>
      </w:r>
      <w:r>
        <w:t>411-4,</w:t>
      </w:r>
      <w:r>
        <w:rPr>
          <w:spacing w:val="28"/>
        </w:rPr>
        <w:t xml:space="preserve"> </w:t>
      </w:r>
      <w:r>
        <w:t>L</w:t>
      </w:r>
      <w:r>
        <w:rPr>
          <w:spacing w:val="28"/>
        </w:rPr>
        <w:t xml:space="preserve"> </w:t>
      </w:r>
      <w:r>
        <w:t>411-5, L</w:t>
      </w:r>
      <w:r>
        <w:rPr>
          <w:spacing w:val="7"/>
        </w:rPr>
        <w:t xml:space="preserve"> </w:t>
      </w:r>
      <w:r>
        <w:t>712-3</w:t>
      </w:r>
      <w:r>
        <w:rPr>
          <w:spacing w:val="9"/>
        </w:rPr>
        <w:t xml:space="preserve"> </w:t>
      </w:r>
      <w:r>
        <w:t>à</w:t>
      </w:r>
      <w:r>
        <w:rPr>
          <w:spacing w:val="9"/>
        </w:rPr>
        <w:t xml:space="preserve"> </w:t>
      </w:r>
      <w:r>
        <w:t>L</w:t>
      </w:r>
      <w:r>
        <w:rPr>
          <w:spacing w:val="10"/>
        </w:rPr>
        <w:t xml:space="preserve"> </w:t>
      </w:r>
      <w:r>
        <w:t>712-5-1,</w:t>
      </w:r>
      <w:r>
        <w:rPr>
          <w:spacing w:val="9"/>
        </w:rPr>
        <w:t xml:space="preserve"> </w:t>
      </w:r>
      <w:r>
        <w:t>L</w:t>
      </w:r>
      <w:r>
        <w:rPr>
          <w:spacing w:val="8"/>
        </w:rPr>
        <w:t xml:space="preserve"> </w:t>
      </w:r>
      <w:r>
        <w:t>712-7,</w:t>
      </w:r>
      <w:r>
        <w:rPr>
          <w:spacing w:val="9"/>
        </w:rPr>
        <w:t xml:space="preserve"> </w:t>
      </w:r>
      <w:r>
        <w:t>L-713-2,</w:t>
      </w:r>
      <w:r>
        <w:rPr>
          <w:spacing w:val="9"/>
        </w:rPr>
        <w:t xml:space="preserve"> </w:t>
      </w:r>
      <w:r>
        <w:t>L</w:t>
      </w:r>
      <w:r>
        <w:rPr>
          <w:spacing w:val="10"/>
        </w:rPr>
        <w:t xml:space="preserve"> </w:t>
      </w:r>
      <w:r>
        <w:t>713-3,</w:t>
      </w:r>
      <w:r>
        <w:rPr>
          <w:spacing w:val="9"/>
        </w:rPr>
        <w:t xml:space="preserve"> </w:t>
      </w:r>
      <w:r>
        <w:t>R</w:t>
      </w:r>
      <w:r>
        <w:rPr>
          <w:spacing w:val="9"/>
        </w:rPr>
        <w:t xml:space="preserve"> </w:t>
      </w:r>
      <w:r>
        <w:t>411-17,</w:t>
      </w:r>
      <w:r>
        <w:rPr>
          <w:spacing w:val="9"/>
        </w:rPr>
        <w:t xml:space="preserve"> </w:t>
      </w:r>
      <w:r>
        <w:t>R</w:t>
      </w:r>
      <w:r>
        <w:rPr>
          <w:spacing w:val="9"/>
        </w:rPr>
        <w:t xml:space="preserve"> </w:t>
      </w:r>
      <w:r>
        <w:t>712-13</w:t>
      </w:r>
      <w:r>
        <w:rPr>
          <w:spacing w:val="9"/>
        </w:rPr>
        <w:t xml:space="preserve"> </w:t>
      </w:r>
      <w:r>
        <w:t>à</w:t>
      </w:r>
      <w:r>
        <w:rPr>
          <w:spacing w:val="8"/>
        </w:rPr>
        <w:t xml:space="preserve"> </w:t>
      </w:r>
      <w:r>
        <w:t>R</w:t>
      </w:r>
      <w:r>
        <w:rPr>
          <w:spacing w:val="9"/>
        </w:rPr>
        <w:t xml:space="preserve"> </w:t>
      </w:r>
      <w:r>
        <w:t>712-19,</w:t>
      </w:r>
      <w:r>
        <w:rPr>
          <w:spacing w:val="9"/>
        </w:rPr>
        <w:t xml:space="preserve"> </w:t>
      </w:r>
      <w:r>
        <w:t>R</w:t>
      </w:r>
      <w:r>
        <w:rPr>
          <w:spacing w:val="9"/>
        </w:rPr>
        <w:t xml:space="preserve"> </w:t>
      </w:r>
      <w:r>
        <w:t>712-</w:t>
      </w:r>
      <w:r>
        <w:rPr>
          <w:spacing w:val="-5"/>
        </w:rPr>
        <w:t>21,</w:t>
      </w:r>
    </w:p>
    <w:p w14:paraId="0649D05C" w14:textId="77777777" w:rsidR="00537651" w:rsidRDefault="00000000">
      <w:pPr>
        <w:pStyle w:val="Corpsdetexte"/>
        <w:spacing w:line="252" w:lineRule="exact"/>
        <w:ind w:left="3"/>
        <w:jc w:val="both"/>
      </w:pPr>
      <w:r>
        <w:t>R</w:t>
      </w:r>
      <w:r>
        <w:rPr>
          <w:spacing w:val="-2"/>
        </w:rPr>
        <w:t xml:space="preserve"> </w:t>
      </w:r>
      <w:r>
        <w:t>712-26 et</w:t>
      </w:r>
      <w:r>
        <w:rPr>
          <w:spacing w:val="-1"/>
        </w:rPr>
        <w:t xml:space="preserve"> </w:t>
      </w:r>
      <w:r>
        <w:t>R</w:t>
      </w:r>
      <w:r>
        <w:rPr>
          <w:spacing w:val="-1"/>
        </w:rPr>
        <w:t xml:space="preserve"> </w:t>
      </w:r>
      <w:r>
        <w:t>718-2 à</w:t>
      </w:r>
      <w:r>
        <w:rPr>
          <w:spacing w:val="1"/>
        </w:rPr>
        <w:t xml:space="preserve"> </w:t>
      </w:r>
      <w:r>
        <w:t>R</w:t>
      </w:r>
      <w:r>
        <w:rPr>
          <w:spacing w:val="-1"/>
        </w:rPr>
        <w:t xml:space="preserve"> </w:t>
      </w:r>
      <w:r>
        <w:t xml:space="preserve">718-5 </w:t>
      </w:r>
      <w:r>
        <w:rPr>
          <w:spacing w:val="-10"/>
        </w:rPr>
        <w:t>;</w:t>
      </w:r>
    </w:p>
    <w:p w14:paraId="58CB0361" w14:textId="77777777" w:rsidR="00537651" w:rsidRDefault="00537651">
      <w:pPr>
        <w:pStyle w:val="Corpsdetexte"/>
        <w:spacing w:before="64"/>
      </w:pPr>
    </w:p>
    <w:p w14:paraId="7F4D95A6" w14:textId="77777777" w:rsidR="00537651" w:rsidRDefault="00000000">
      <w:pPr>
        <w:pStyle w:val="Corpsdetexte"/>
        <w:spacing w:line="280" w:lineRule="auto"/>
        <w:ind w:left="3" w:right="151" w:firstLine="566"/>
        <w:jc w:val="both"/>
      </w:pPr>
      <w:r>
        <w:rPr>
          <w:rFonts w:ascii="Cambria" w:hAnsi="Cambria"/>
          <w:b/>
        </w:rPr>
        <w:t xml:space="preserve">Vu </w:t>
      </w:r>
      <w:r>
        <w:t>l’arrêté du 6 mars 2020, relatif aux redevances de procédure perçues par l'Institut national de la propriété industrielle ;</w:t>
      </w:r>
    </w:p>
    <w:p w14:paraId="5E72F358" w14:textId="77777777" w:rsidR="00537651" w:rsidRDefault="00537651">
      <w:pPr>
        <w:pStyle w:val="Corpsdetexte"/>
        <w:spacing w:before="20"/>
      </w:pPr>
    </w:p>
    <w:p w14:paraId="7AEE627D" w14:textId="77777777" w:rsidR="00537651" w:rsidRDefault="00000000">
      <w:pPr>
        <w:pStyle w:val="Corpsdetexte"/>
        <w:spacing w:line="271" w:lineRule="auto"/>
        <w:ind w:left="3" w:right="155" w:firstLine="566"/>
        <w:jc w:val="both"/>
      </w:pPr>
      <w:r>
        <w:rPr>
          <w:rFonts w:ascii="Cambria" w:hAnsi="Cambria"/>
          <w:b/>
        </w:rPr>
        <w:t>Vu</w:t>
      </w:r>
      <w:r>
        <w:rPr>
          <w:rFonts w:ascii="Cambria" w:hAnsi="Cambria"/>
          <w:b/>
          <w:spacing w:val="20"/>
        </w:rPr>
        <w:t xml:space="preserve"> </w:t>
      </w:r>
      <w:r>
        <w:t>la décision modifiée n° 2014-142 bis du Directeur Général de l'Institut National de la Propriété Industrielle relative aux conditions de présentation et au contenu du dossier des demandes d'enregistrement de marques ;</w:t>
      </w:r>
    </w:p>
    <w:p w14:paraId="2645485A" w14:textId="77777777" w:rsidR="00537651" w:rsidRDefault="00537651">
      <w:pPr>
        <w:pStyle w:val="Corpsdetexte"/>
        <w:spacing w:before="26"/>
      </w:pPr>
    </w:p>
    <w:p w14:paraId="4AF570BF" w14:textId="77777777" w:rsidR="00537651" w:rsidRDefault="00000000">
      <w:pPr>
        <w:pStyle w:val="Corpsdetexte"/>
        <w:spacing w:before="1" w:line="271" w:lineRule="auto"/>
        <w:ind w:left="3" w:right="153" w:firstLine="566"/>
        <w:jc w:val="both"/>
      </w:pPr>
      <w:r>
        <w:rPr>
          <w:rFonts w:ascii="Cambria" w:hAnsi="Cambria"/>
          <w:b/>
        </w:rPr>
        <w:t xml:space="preserve">Vu </w:t>
      </w:r>
      <w:r>
        <w:t xml:space="preserve">la décision n° 2019-158 du Directeur Général de l'Institut National de la Propriété Industrielle relative aux modalités de la procédure d’opposition à enregistrement d’une </w:t>
      </w:r>
      <w:r>
        <w:rPr>
          <w:spacing w:val="-2"/>
        </w:rPr>
        <w:t>marque.</w:t>
      </w:r>
    </w:p>
    <w:p w14:paraId="44F3373D" w14:textId="77777777" w:rsidR="00537651" w:rsidRDefault="00537651">
      <w:pPr>
        <w:pStyle w:val="Corpsdetexte"/>
      </w:pPr>
    </w:p>
    <w:p w14:paraId="419AEF8F" w14:textId="77777777" w:rsidR="00537651" w:rsidRDefault="00537651">
      <w:pPr>
        <w:pStyle w:val="Corpsdetexte"/>
        <w:spacing w:before="112"/>
      </w:pPr>
    </w:p>
    <w:p w14:paraId="6FE516F7" w14:textId="77777777" w:rsidR="00537651" w:rsidRDefault="00000000">
      <w:pPr>
        <w:pStyle w:val="Titre1"/>
        <w:jc w:val="both"/>
      </w:pPr>
      <w:r>
        <w:rPr>
          <w:w w:val="105"/>
        </w:rPr>
        <w:t>I.-</w:t>
      </w:r>
      <w:r>
        <w:rPr>
          <w:spacing w:val="-6"/>
          <w:w w:val="105"/>
        </w:rPr>
        <w:t xml:space="preserve"> </w:t>
      </w:r>
      <w:r>
        <w:rPr>
          <w:w w:val="105"/>
        </w:rPr>
        <w:t>FAITS</w:t>
      </w:r>
      <w:r>
        <w:rPr>
          <w:spacing w:val="-6"/>
          <w:w w:val="105"/>
        </w:rPr>
        <w:t xml:space="preserve"> </w:t>
      </w:r>
      <w:r>
        <w:rPr>
          <w:w w:val="105"/>
        </w:rPr>
        <w:t>ET</w:t>
      </w:r>
      <w:r>
        <w:rPr>
          <w:spacing w:val="-6"/>
          <w:w w:val="105"/>
        </w:rPr>
        <w:t xml:space="preserve"> </w:t>
      </w:r>
      <w:r>
        <w:rPr>
          <w:spacing w:val="-2"/>
          <w:w w:val="105"/>
        </w:rPr>
        <w:t>PROCÉDURE</w:t>
      </w:r>
    </w:p>
    <w:p w14:paraId="42AEEFA7" w14:textId="77777777" w:rsidR="00537651" w:rsidRDefault="00537651">
      <w:pPr>
        <w:pStyle w:val="Corpsdetexte"/>
        <w:spacing w:before="21"/>
        <w:rPr>
          <w:rFonts w:ascii="Cambria"/>
          <w:b/>
        </w:rPr>
      </w:pPr>
    </w:p>
    <w:p w14:paraId="4C2C9F20" w14:textId="77777777" w:rsidR="00537651" w:rsidRDefault="00000000">
      <w:pPr>
        <w:pStyle w:val="Corpsdetexte"/>
        <w:ind w:left="3" w:right="154"/>
        <w:jc w:val="both"/>
      </w:pPr>
      <w:r>
        <w:t>La société PEGGY SAGE (société par actions simplifiée) a déposé le 27 mars 2023, la demande d’enregistrement n° 4949156 portant sur le signe figuratif DREAM LASH.</w:t>
      </w:r>
    </w:p>
    <w:p w14:paraId="66E17713" w14:textId="77777777" w:rsidR="00537651" w:rsidRDefault="00537651">
      <w:pPr>
        <w:pStyle w:val="Corpsdetexte"/>
      </w:pPr>
    </w:p>
    <w:p w14:paraId="72A1F5AE" w14:textId="77777777" w:rsidR="00537651" w:rsidRDefault="00000000">
      <w:pPr>
        <w:pStyle w:val="Corpsdetexte"/>
        <w:ind w:left="3" w:right="138"/>
        <w:jc w:val="both"/>
      </w:pPr>
      <w:r>
        <w:t>Le 20 juin 2023, la société PARFUMS CHRISTIAN DIOR (société anonyme) a formé opposition à l’enregistrement de cette marque sur la base de la marque verbale française DREAMSKIN, déposée le 5 décembre 2006 et enregistrée sous le n°3467282 et</w:t>
      </w:r>
      <w:r>
        <w:rPr>
          <w:spacing w:val="80"/>
        </w:rPr>
        <w:t xml:space="preserve"> </w:t>
      </w:r>
      <w:r>
        <w:t>régulièrement renouvelée, sur le fondement du risque de confusion.</w:t>
      </w:r>
    </w:p>
    <w:p w14:paraId="4A5B15FD" w14:textId="77777777" w:rsidR="00537651" w:rsidRDefault="00537651">
      <w:pPr>
        <w:pStyle w:val="Corpsdetexte"/>
        <w:jc w:val="both"/>
        <w:sectPr w:rsidR="00537651">
          <w:type w:val="continuous"/>
          <w:pgSz w:w="11910" w:h="16840"/>
          <w:pgMar w:top="960" w:right="1275" w:bottom="540" w:left="1417" w:header="0" w:footer="347" w:gutter="0"/>
          <w:cols w:space="720"/>
        </w:sectPr>
      </w:pPr>
    </w:p>
    <w:p w14:paraId="23675577" w14:textId="77777777" w:rsidR="00537651" w:rsidRDefault="00537651">
      <w:pPr>
        <w:pStyle w:val="Corpsdetexte"/>
      </w:pPr>
    </w:p>
    <w:p w14:paraId="4E4685CE" w14:textId="77777777" w:rsidR="00537651" w:rsidRDefault="00537651">
      <w:pPr>
        <w:pStyle w:val="Corpsdetexte"/>
      </w:pPr>
    </w:p>
    <w:p w14:paraId="028805EF" w14:textId="77777777" w:rsidR="00537651" w:rsidRDefault="00537651">
      <w:pPr>
        <w:pStyle w:val="Corpsdetexte"/>
      </w:pPr>
    </w:p>
    <w:p w14:paraId="375849FD" w14:textId="77777777" w:rsidR="00537651" w:rsidRDefault="00537651">
      <w:pPr>
        <w:pStyle w:val="Corpsdetexte"/>
      </w:pPr>
    </w:p>
    <w:p w14:paraId="511B302D" w14:textId="77777777" w:rsidR="00537651" w:rsidRDefault="00537651">
      <w:pPr>
        <w:pStyle w:val="Corpsdetexte"/>
        <w:spacing w:before="52"/>
      </w:pPr>
    </w:p>
    <w:p w14:paraId="1B1400D9" w14:textId="77777777" w:rsidR="00537651" w:rsidRDefault="00000000">
      <w:pPr>
        <w:pStyle w:val="Corpsdetexte"/>
        <w:ind w:left="3"/>
        <w:jc w:val="both"/>
      </w:pPr>
      <w:r>
        <w:t>L’opposition</w:t>
      </w:r>
      <w:r>
        <w:rPr>
          <w:spacing w:val="-5"/>
        </w:rPr>
        <w:t xml:space="preserve"> </w:t>
      </w:r>
      <w:r>
        <w:t>est</w:t>
      </w:r>
      <w:r>
        <w:rPr>
          <w:spacing w:val="-6"/>
        </w:rPr>
        <w:t xml:space="preserve"> </w:t>
      </w:r>
      <w:r>
        <w:t>formée</w:t>
      </w:r>
      <w:r>
        <w:rPr>
          <w:spacing w:val="-5"/>
        </w:rPr>
        <w:t xml:space="preserve"> </w:t>
      </w:r>
      <w:r>
        <w:t>contre</w:t>
      </w:r>
      <w:r>
        <w:rPr>
          <w:spacing w:val="-5"/>
        </w:rPr>
        <w:t xml:space="preserve"> </w:t>
      </w:r>
      <w:r>
        <w:t>l’intégralité</w:t>
      </w:r>
      <w:r>
        <w:rPr>
          <w:spacing w:val="-4"/>
        </w:rPr>
        <w:t xml:space="preserve"> </w:t>
      </w:r>
      <w:r>
        <w:t>de</w:t>
      </w:r>
      <w:r>
        <w:rPr>
          <w:spacing w:val="-5"/>
        </w:rPr>
        <w:t xml:space="preserve"> </w:t>
      </w:r>
      <w:r>
        <w:t>la</w:t>
      </w:r>
      <w:r>
        <w:rPr>
          <w:spacing w:val="-6"/>
        </w:rPr>
        <w:t xml:space="preserve"> </w:t>
      </w:r>
      <w:r>
        <w:t>demande</w:t>
      </w:r>
      <w:r>
        <w:rPr>
          <w:spacing w:val="-5"/>
        </w:rPr>
        <w:t xml:space="preserve"> </w:t>
      </w:r>
      <w:r>
        <w:t>d’enregistrement</w:t>
      </w:r>
      <w:r>
        <w:rPr>
          <w:spacing w:val="-4"/>
        </w:rPr>
        <w:t xml:space="preserve"> </w:t>
      </w:r>
      <w:r>
        <w:rPr>
          <w:spacing w:val="-2"/>
        </w:rPr>
        <w:t>contestée.</w:t>
      </w:r>
    </w:p>
    <w:p w14:paraId="697137C8" w14:textId="77777777" w:rsidR="00537651" w:rsidRDefault="00537651">
      <w:pPr>
        <w:pStyle w:val="Corpsdetexte"/>
      </w:pPr>
    </w:p>
    <w:p w14:paraId="3775E147" w14:textId="77777777" w:rsidR="00537651" w:rsidRDefault="00000000">
      <w:pPr>
        <w:pStyle w:val="Corpsdetexte"/>
        <w:ind w:left="3" w:right="153"/>
        <w:jc w:val="both"/>
      </w:pPr>
      <w:r>
        <w:t>L'opposition a été notifiée au titulaire de la demande d’enregistrement. Cette notification l’invitait à présenter des observations en réponse à l'opposition dans un délai de deux mois.</w:t>
      </w:r>
    </w:p>
    <w:p w14:paraId="405030AB" w14:textId="77777777" w:rsidR="00537651" w:rsidRDefault="00537651">
      <w:pPr>
        <w:pStyle w:val="Corpsdetexte"/>
      </w:pPr>
    </w:p>
    <w:p w14:paraId="5F67DBB9" w14:textId="77777777" w:rsidR="00537651" w:rsidRDefault="00000000">
      <w:pPr>
        <w:pStyle w:val="Corpsdetexte"/>
        <w:ind w:left="3" w:right="156"/>
        <w:jc w:val="both"/>
      </w:pPr>
      <w:r>
        <w:t>Au cours</w:t>
      </w:r>
      <w:r>
        <w:rPr>
          <w:spacing w:val="-1"/>
        </w:rPr>
        <w:t xml:space="preserve"> </w:t>
      </w:r>
      <w:r>
        <w:t>de</w:t>
      </w:r>
      <w:r>
        <w:rPr>
          <w:spacing w:val="-1"/>
        </w:rPr>
        <w:t xml:space="preserve"> </w:t>
      </w:r>
      <w:r>
        <w:t>la</w:t>
      </w:r>
      <w:r>
        <w:rPr>
          <w:spacing w:val="-1"/>
        </w:rPr>
        <w:t xml:space="preserve"> </w:t>
      </w:r>
      <w:r>
        <w:t>phase</w:t>
      </w:r>
      <w:r>
        <w:rPr>
          <w:spacing w:val="-1"/>
        </w:rPr>
        <w:t xml:space="preserve"> </w:t>
      </w:r>
      <w:r>
        <w:t>d’instruction, les</w:t>
      </w:r>
      <w:r>
        <w:rPr>
          <w:spacing w:val="-1"/>
        </w:rPr>
        <w:t xml:space="preserve"> </w:t>
      </w:r>
      <w:r>
        <w:t>parties ont</w:t>
      </w:r>
      <w:r>
        <w:rPr>
          <w:spacing w:val="-1"/>
        </w:rPr>
        <w:t xml:space="preserve"> </w:t>
      </w:r>
      <w:r>
        <w:t>présenté des</w:t>
      </w:r>
      <w:r>
        <w:rPr>
          <w:spacing w:val="-1"/>
        </w:rPr>
        <w:t xml:space="preserve"> </w:t>
      </w:r>
      <w:r>
        <w:t>observations. A</w:t>
      </w:r>
      <w:r>
        <w:rPr>
          <w:spacing w:val="-1"/>
        </w:rPr>
        <w:t xml:space="preserve"> </w:t>
      </w:r>
      <w:r>
        <w:t>cette occasion, la société déposante a invité la société opposante à démontrer l’usage sérieux de la marque antérieure invoquée.</w:t>
      </w:r>
    </w:p>
    <w:p w14:paraId="2E652C9D" w14:textId="77777777" w:rsidR="00537651" w:rsidRDefault="00537651">
      <w:pPr>
        <w:pStyle w:val="Corpsdetexte"/>
      </w:pPr>
    </w:p>
    <w:p w14:paraId="7A6D45CB" w14:textId="77777777" w:rsidR="00537651" w:rsidRDefault="00000000">
      <w:pPr>
        <w:pStyle w:val="Corpsdetexte"/>
        <w:ind w:left="3" w:right="154"/>
        <w:jc w:val="both"/>
      </w:pPr>
      <w:r>
        <w:t xml:space="preserve">A l’issue de tous les échanges, la phase d’instruction a pris fin, ce dont les parties ont été </w:t>
      </w:r>
      <w:r>
        <w:rPr>
          <w:spacing w:val="-2"/>
        </w:rPr>
        <w:t>informée.</w:t>
      </w:r>
    </w:p>
    <w:p w14:paraId="4D1B76E1" w14:textId="77777777" w:rsidR="00537651" w:rsidRDefault="00537651">
      <w:pPr>
        <w:pStyle w:val="Corpsdetexte"/>
      </w:pPr>
    </w:p>
    <w:p w14:paraId="31AC7293" w14:textId="77777777" w:rsidR="00537651" w:rsidRDefault="00537651">
      <w:pPr>
        <w:pStyle w:val="Corpsdetexte"/>
        <w:spacing w:before="22"/>
      </w:pPr>
    </w:p>
    <w:p w14:paraId="3FB44D44" w14:textId="77777777" w:rsidR="00537651" w:rsidRDefault="00000000">
      <w:pPr>
        <w:pStyle w:val="Titre1"/>
        <w:jc w:val="both"/>
      </w:pPr>
      <w:r>
        <w:rPr>
          <w:w w:val="110"/>
        </w:rPr>
        <w:t>II.-</w:t>
      </w:r>
      <w:r>
        <w:rPr>
          <w:spacing w:val="-3"/>
          <w:w w:val="110"/>
        </w:rPr>
        <w:t xml:space="preserve"> </w:t>
      </w:r>
      <w:r>
        <w:rPr>
          <w:spacing w:val="-2"/>
          <w:w w:val="110"/>
        </w:rPr>
        <w:t>DÉCISION</w:t>
      </w:r>
    </w:p>
    <w:p w14:paraId="0304F7B5" w14:textId="77777777" w:rsidR="00537651" w:rsidRDefault="00537651">
      <w:pPr>
        <w:pStyle w:val="Corpsdetexte"/>
        <w:spacing w:before="95"/>
        <w:rPr>
          <w:rFonts w:ascii="Cambria"/>
          <w:b/>
        </w:rPr>
      </w:pPr>
    </w:p>
    <w:p w14:paraId="709F9199" w14:textId="77777777" w:rsidR="00537651" w:rsidRDefault="00000000">
      <w:pPr>
        <w:pStyle w:val="Titre2"/>
        <w:numPr>
          <w:ilvl w:val="0"/>
          <w:numId w:val="2"/>
        </w:numPr>
        <w:tabs>
          <w:tab w:val="left" w:pos="1065"/>
        </w:tabs>
        <w:spacing w:before="1"/>
        <w:ind w:left="1065" w:hanging="358"/>
      </w:pPr>
      <w:r>
        <w:t xml:space="preserve">Preuve </w:t>
      </w:r>
      <w:r>
        <w:rPr>
          <w:spacing w:val="-2"/>
        </w:rPr>
        <w:t>d’usage</w:t>
      </w:r>
    </w:p>
    <w:p w14:paraId="34A1994A" w14:textId="77777777" w:rsidR="00537651" w:rsidRDefault="00537651">
      <w:pPr>
        <w:pStyle w:val="Corpsdetexte"/>
        <w:spacing w:before="21"/>
        <w:rPr>
          <w:rFonts w:ascii="Cambria"/>
          <w:b/>
        </w:rPr>
      </w:pPr>
    </w:p>
    <w:p w14:paraId="36827C48" w14:textId="77777777" w:rsidR="00537651" w:rsidRDefault="00000000">
      <w:pPr>
        <w:pStyle w:val="Corpsdetexte"/>
        <w:ind w:left="3" w:right="144"/>
        <w:jc w:val="both"/>
      </w:pPr>
      <w:r>
        <w:t>Conformément à l’article</w:t>
      </w:r>
      <w:r>
        <w:rPr>
          <w:spacing w:val="40"/>
        </w:rPr>
        <w:t xml:space="preserve"> </w:t>
      </w:r>
      <w:r>
        <w:t>L.712-5-1 du code de la propriété intellectuelle, sur requête du titulaire de la demande d'enregistrement, l'opposant apporte la preuve qu’au cours des cinq années précédant la date de dépôt ou la date de priorité de la demande d'enregistrement contestée, la marque antérieure a fait l'objet d'un usage sérieux dans les territoires où elle est protégée au regard des produits ou des services pour lesquels elle est enregistrée et sur lesquels l’opposition est</w:t>
      </w:r>
      <w:r>
        <w:rPr>
          <w:spacing w:val="-1"/>
        </w:rPr>
        <w:t xml:space="preserve"> </w:t>
      </w:r>
      <w:r>
        <w:t>fondée, ou qu’il</w:t>
      </w:r>
      <w:r>
        <w:rPr>
          <w:spacing w:val="-1"/>
        </w:rPr>
        <w:t xml:space="preserve"> </w:t>
      </w:r>
      <w:r>
        <w:t>existe</w:t>
      </w:r>
      <w:r>
        <w:rPr>
          <w:spacing w:val="-1"/>
        </w:rPr>
        <w:t xml:space="preserve"> </w:t>
      </w:r>
      <w:r>
        <w:t>de</w:t>
      </w:r>
      <w:r>
        <w:rPr>
          <w:spacing w:val="-1"/>
        </w:rPr>
        <w:t xml:space="preserve"> </w:t>
      </w:r>
      <w:r>
        <w:t>justes motifs pour</w:t>
      </w:r>
      <w:r>
        <w:rPr>
          <w:spacing w:val="-2"/>
        </w:rPr>
        <w:t xml:space="preserve"> </w:t>
      </w:r>
      <w:r>
        <w:t>le</w:t>
      </w:r>
      <w:r>
        <w:rPr>
          <w:spacing w:val="-1"/>
        </w:rPr>
        <w:t xml:space="preserve"> </w:t>
      </w:r>
      <w:r>
        <w:t>non-usage. La</w:t>
      </w:r>
      <w:r>
        <w:rPr>
          <w:spacing w:val="-1"/>
        </w:rPr>
        <w:t xml:space="preserve"> </w:t>
      </w:r>
      <w:r>
        <w:t>marque antérieure peut faire l’objet d’une demande de preuve de l’usage si, à cette date, elle était enregistrée depuis cinq ans au moins.</w:t>
      </w:r>
    </w:p>
    <w:p w14:paraId="46E6AC2D" w14:textId="77777777" w:rsidR="00537651" w:rsidRDefault="00537651">
      <w:pPr>
        <w:pStyle w:val="Corpsdetexte"/>
        <w:spacing w:before="24"/>
      </w:pPr>
    </w:p>
    <w:p w14:paraId="1A6801E8" w14:textId="77777777" w:rsidR="00537651" w:rsidRDefault="00000000">
      <w:pPr>
        <w:spacing w:line="247" w:lineRule="auto"/>
        <w:ind w:left="3" w:right="143"/>
        <w:jc w:val="both"/>
        <w:rPr>
          <w:i/>
          <w:sz w:val="24"/>
        </w:rPr>
      </w:pPr>
      <w:r>
        <w:rPr>
          <w:sz w:val="24"/>
        </w:rPr>
        <w:t>Aux termes de l’article L.712-5-1 in fine du code susvisé, «</w:t>
      </w:r>
      <w:r>
        <w:rPr>
          <w:spacing w:val="-3"/>
          <w:sz w:val="24"/>
        </w:rPr>
        <w:t xml:space="preserve"> </w:t>
      </w:r>
      <w:r>
        <w:rPr>
          <w:i/>
          <w:sz w:val="24"/>
        </w:rPr>
        <w:t>Aux fins de l'examen de l'opposition, la marque antérieure n'est réputée enregistrée que pour ceux des produits ou services</w:t>
      </w:r>
      <w:r>
        <w:rPr>
          <w:i/>
          <w:spacing w:val="40"/>
          <w:sz w:val="24"/>
        </w:rPr>
        <w:t xml:space="preserve"> </w:t>
      </w:r>
      <w:r>
        <w:rPr>
          <w:i/>
          <w:sz w:val="24"/>
        </w:rPr>
        <w:t>pour</w:t>
      </w:r>
      <w:r>
        <w:rPr>
          <w:i/>
          <w:spacing w:val="40"/>
          <w:sz w:val="24"/>
        </w:rPr>
        <w:t xml:space="preserve"> </w:t>
      </w:r>
      <w:r>
        <w:rPr>
          <w:i/>
          <w:sz w:val="24"/>
        </w:rPr>
        <w:t>lesquels</w:t>
      </w:r>
      <w:r>
        <w:rPr>
          <w:i/>
          <w:spacing w:val="40"/>
          <w:sz w:val="24"/>
        </w:rPr>
        <w:t xml:space="preserve"> </w:t>
      </w:r>
      <w:r>
        <w:rPr>
          <w:i/>
          <w:sz w:val="24"/>
        </w:rPr>
        <w:t>un</w:t>
      </w:r>
      <w:r>
        <w:rPr>
          <w:i/>
          <w:spacing w:val="40"/>
          <w:sz w:val="24"/>
        </w:rPr>
        <w:t xml:space="preserve"> </w:t>
      </w:r>
      <w:r>
        <w:rPr>
          <w:i/>
          <w:sz w:val="24"/>
        </w:rPr>
        <w:t>usage</w:t>
      </w:r>
      <w:r>
        <w:rPr>
          <w:i/>
          <w:spacing w:val="40"/>
          <w:sz w:val="24"/>
        </w:rPr>
        <w:t xml:space="preserve"> </w:t>
      </w:r>
      <w:r>
        <w:rPr>
          <w:i/>
          <w:sz w:val="24"/>
        </w:rPr>
        <w:t>sérieux</w:t>
      </w:r>
      <w:r>
        <w:rPr>
          <w:i/>
          <w:spacing w:val="40"/>
          <w:sz w:val="24"/>
        </w:rPr>
        <w:t xml:space="preserve"> </w:t>
      </w:r>
      <w:r>
        <w:rPr>
          <w:i/>
          <w:sz w:val="24"/>
        </w:rPr>
        <w:t>a</w:t>
      </w:r>
      <w:r>
        <w:rPr>
          <w:i/>
          <w:spacing w:val="40"/>
          <w:sz w:val="24"/>
        </w:rPr>
        <w:t xml:space="preserve"> </w:t>
      </w:r>
      <w:r>
        <w:rPr>
          <w:i/>
          <w:sz w:val="24"/>
        </w:rPr>
        <w:t>été</w:t>
      </w:r>
      <w:r>
        <w:rPr>
          <w:i/>
          <w:spacing w:val="40"/>
          <w:sz w:val="24"/>
        </w:rPr>
        <w:t xml:space="preserve"> </w:t>
      </w:r>
      <w:r>
        <w:rPr>
          <w:i/>
          <w:sz w:val="24"/>
        </w:rPr>
        <w:t>prouvé</w:t>
      </w:r>
      <w:r>
        <w:rPr>
          <w:i/>
          <w:spacing w:val="40"/>
          <w:sz w:val="24"/>
        </w:rPr>
        <w:t xml:space="preserve"> </w:t>
      </w:r>
      <w:r>
        <w:rPr>
          <w:i/>
          <w:sz w:val="24"/>
        </w:rPr>
        <w:t>ou</w:t>
      </w:r>
      <w:r>
        <w:rPr>
          <w:i/>
          <w:spacing w:val="40"/>
          <w:sz w:val="24"/>
        </w:rPr>
        <w:t xml:space="preserve"> </w:t>
      </w:r>
      <w:r>
        <w:rPr>
          <w:i/>
          <w:sz w:val="24"/>
        </w:rPr>
        <w:t>de</w:t>
      </w:r>
      <w:r>
        <w:rPr>
          <w:i/>
          <w:spacing w:val="40"/>
          <w:sz w:val="24"/>
        </w:rPr>
        <w:t xml:space="preserve"> </w:t>
      </w:r>
      <w:r>
        <w:rPr>
          <w:i/>
          <w:sz w:val="24"/>
        </w:rPr>
        <w:t>justes</w:t>
      </w:r>
      <w:r>
        <w:rPr>
          <w:i/>
          <w:spacing w:val="40"/>
          <w:sz w:val="24"/>
        </w:rPr>
        <w:t xml:space="preserve"> </w:t>
      </w:r>
      <w:r>
        <w:rPr>
          <w:i/>
          <w:sz w:val="24"/>
        </w:rPr>
        <w:t>motifs</w:t>
      </w:r>
      <w:r>
        <w:rPr>
          <w:i/>
          <w:spacing w:val="40"/>
          <w:sz w:val="24"/>
        </w:rPr>
        <w:t xml:space="preserve"> </w:t>
      </w:r>
      <w:r>
        <w:rPr>
          <w:i/>
          <w:sz w:val="24"/>
        </w:rPr>
        <w:t>de</w:t>
      </w:r>
      <w:r>
        <w:rPr>
          <w:i/>
          <w:spacing w:val="40"/>
          <w:sz w:val="24"/>
        </w:rPr>
        <w:t xml:space="preserve"> </w:t>
      </w:r>
      <w:r>
        <w:rPr>
          <w:i/>
          <w:sz w:val="24"/>
        </w:rPr>
        <w:t>non-usage établis ».</w:t>
      </w:r>
    </w:p>
    <w:p w14:paraId="231DE6AB" w14:textId="77777777" w:rsidR="00537651" w:rsidRDefault="00537651">
      <w:pPr>
        <w:pStyle w:val="Corpsdetexte"/>
        <w:spacing w:before="17"/>
        <w:rPr>
          <w:i/>
        </w:rPr>
      </w:pPr>
    </w:p>
    <w:p w14:paraId="4D26E93D" w14:textId="77777777" w:rsidR="00537651" w:rsidRDefault="00000000">
      <w:pPr>
        <w:pStyle w:val="Titre2"/>
      </w:pPr>
      <w:r>
        <w:t>Appréciation</w:t>
      </w:r>
      <w:r>
        <w:rPr>
          <w:spacing w:val="10"/>
        </w:rPr>
        <w:t xml:space="preserve"> </w:t>
      </w:r>
      <w:r>
        <w:t>de</w:t>
      </w:r>
      <w:r>
        <w:rPr>
          <w:spacing w:val="10"/>
        </w:rPr>
        <w:t xml:space="preserve"> </w:t>
      </w:r>
      <w:r>
        <w:t>l’usage</w:t>
      </w:r>
      <w:r>
        <w:rPr>
          <w:spacing w:val="13"/>
        </w:rPr>
        <w:t xml:space="preserve"> </w:t>
      </w:r>
      <w:r>
        <w:rPr>
          <w:spacing w:val="-2"/>
        </w:rPr>
        <w:t>sérieux</w:t>
      </w:r>
    </w:p>
    <w:p w14:paraId="68CEAF0F" w14:textId="77777777" w:rsidR="00537651" w:rsidRDefault="00537651">
      <w:pPr>
        <w:pStyle w:val="Corpsdetexte"/>
        <w:spacing w:before="21"/>
        <w:rPr>
          <w:rFonts w:ascii="Cambria"/>
          <w:b/>
        </w:rPr>
      </w:pPr>
    </w:p>
    <w:p w14:paraId="5C1ED3D9" w14:textId="77777777" w:rsidR="00537651" w:rsidRDefault="00000000">
      <w:pPr>
        <w:pStyle w:val="Corpsdetexte"/>
        <w:ind w:left="3" w:right="151"/>
        <w:jc w:val="both"/>
      </w:pPr>
      <w:r>
        <w:t>Il est constant qu’une marque fait l’objet d’un usage sérieux lorsqu’elle est utilisée conformément à sa fonction essentielle qui est de garantir l’identité d’origine des produits ou des services pour lesquels elle a été enregistrée, aux fins de créer ou de conserver un</w:t>
      </w:r>
      <w:r>
        <w:rPr>
          <w:spacing w:val="40"/>
        </w:rPr>
        <w:t xml:space="preserve"> </w:t>
      </w:r>
      <w:r>
        <w:t>débouché pour ces produits et services, à l’exclusion d’usages de caractère symbolique ayant pour seul objet le maintien des droits conférés par la marque.</w:t>
      </w:r>
    </w:p>
    <w:p w14:paraId="25B22046" w14:textId="77777777" w:rsidR="00537651" w:rsidRDefault="00537651">
      <w:pPr>
        <w:pStyle w:val="Corpsdetexte"/>
      </w:pPr>
    </w:p>
    <w:p w14:paraId="3D8CDB3F" w14:textId="77777777" w:rsidR="00537651" w:rsidRDefault="00000000">
      <w:pPr>
        <w:pStyle w:val="Corpsdetexte"/>
        <w:ind w:left="3" w:right="156"/>
        <w:jc w:val="both"/>
      </w:pPr>
      <w:r>
        <w:t>Il</w:t>
      </w:r>
      <w:r>
        <w:rPr>
          <w:spacing w:val="-2"/>
        </w:rPr>
        <w:t xml:space="preserve"> </w:t>
      </w:r>
      <w:r>
        <w:t>convient de prendre</w:t>
      </w:r>
      <w:r>
        <w:rPr>
          <w:spacing w:val="-2"/>
        </w:rPr>
        <w:t xml:space="preserve"> </w:t>
      </w:r>
      <w:r>
        <w:t>en</w:t>
      </w:r>
      <w:r>
        <w:rPr>
          <w:spacing w:val="-1"/>
        </w:rPr>
        <w:t xml:space="preserve"> </w:t>
      </w:r>
      <w:r>
        <w:t>considération, dans l’appréciation du</w:t>
      </w:r>
      <w:r>
        <w:rPr>
          <w:spacing w:val="-1"/>
        </w:rPr>
        <w:t xml:space="preserve"> </w:t>
      </w:r>
      <w:r>
        <w:t>caractère sérieux</w:t>
      </w:r>
      <w:r>
        <w:rPr>
          <w:spacing w:val="-1"/>
        </w:rPr>
        <w:t xml:space="preserve"> </w:t>
      </w:r>
      <w:r>
        <w:t>de l’usage</w:t>
      </w:r>
      <w:r>
        <w:rPr>
          <w:spacing w:val="-2"/>
        </w:rPr>
        <w:t xml:space="preserve"> </w:t>
      </w:r>
      <w:r>
        <w:t>de la marque, l’ensemble des faits et des circonstances propres à établir la réalité de son exploitation commerciale, en particulier les usages considérés comme justifiés dans le secteur économique concerné pour maintenir ou créer des parts de marché au profit des produits ou des</w:t>
      </w:r>
      <w:r>
        <w:rPr>
          <w:spacing w:val="64"/>
        </w:rPr>
        <w:t xml:space="preserve"> </w:t>
      </w:r>
      <w:r>
        <w:t>services</w:t>
      </w:r>
      <w:r>
        <w:rPr>
          <w:spacing w:val="66"/>
        </w:rPr>
        <w:t xml:space="preserve"> </w:t>
      </w:r>
      <w:r>
        <w:t>protégés</w:t>
      </w:r>
      <w:r>
        <w:rPr>
          <w:spacing w:val="66"/>
        </w:rPr>
        <w:t xml:space="preserve"> </w:t>
      </w:r>
      <w:r>
        <w:t>par</w:t>
      </w:r>
      <w:r>
        <w:rPr>
          <w:spacing w:val="65"/>
        </w:rPr>
        <w:t xml:space="preserve"> </w:t>
      </w:r>
      <w:r>
        <w:t>la</w:t>
      </w:r>
      <w:r>
        <w:rPr>
          <w:spacing w:val="64"/>
        </w:rPr>
        <w:t xml:space="preserve"> </w:t>
      </w:r>
      <w:r>
        <w:t>marque,</w:t>
      </w:r>
      <w:r>
        <w:rPr>
          <w:spacing w:val="65"/>
        </w:rPr>
        <w:t xml:space="preserve"> </w:t>
      </w:r>
      <w:r>
        <w:t>la</w:t>
      </w:r>
      <w:r>
        <w:rPr>
          <w:spacing w:val="65"/>
        </w:rPr>
        <w:t xml:space="preserve"> </w:t>
      </w:r>
      <w:r>
        <w:t>nature</w:t>
      </w:r>
      <w:r>
        <w:rPr>
          <w:spacing w:val="67"/>
        </w:rPr>
        <w:t xml:space="preserve"> </w:t>
      </w:r>
      <w:r>
        <w:t>de</w:t>
      </w:r>
      <w:r>
        <w:rPr>
          <w:spacing w:val="63"/>
        </w:rPr>
        <w:t xml:space="preserve"> </w:t>
      </w:r>
      <w:r>
        <w:t>ces</w:t>
      </w:r>
      <w:r>
        <w:rPr>
          <w:spacing w:val="66"/>
        </w:rPr>
        <w:t xml:space="preserve"> </w:t>
      </w:r>
      <w:r>
        <w:t>produits</w:t>
      </w:r>
      <w:r>
        <w:rPr>
          <w:spacing w:val="66"/>
        </w:rPr>
        <w:t xml:space="preserve"> </w:t>
      </w:r>
      <w:r>
        <w:t>ou</w:t>
      </w:r>
      <w:r>
        <w:rPr>
          <w:spacing w:val="63"/>
        </w:rPr>
        <w:t xml:space="preserve"> </w:t>
      </w:r>
      <w:r>
        <w:t>de</w:t>
      </w:r>
      <w:r>
        <w:rPr>
          <w:spacing w:val="65"/>
        </w:rPr>
        <w:t xml:space="preserve"> </w:t>
      </w:r>
      <w:r>
        <w:t>ces</w:t>
      </w:r>
      <w:r>
        <w:rPr>
          <w:spacing w:val="66"/>
        </w:rPr>
        <w:t xml:space="preserve"> </w:t>
      </w:r>
      <w:r>
        <w:t>services,</w:t>
      </w:r>
      <w:r>
        <w:rPr>
          <w:spacing w:val="65"/>
        </w:rPr>
        <w:t xml:space="preserve"> </w:t>
      </w:r>
      <w:r>
        <w:t>les</w:t>
      </w:r>
    </w:p>
    <w:p w14:paraId="5FC3D41B" w14:textId="77777777" w:rsidR="00537651" w:rsidRDefault="00537651">
      <w:pPr>
        <w:pStyle w:val="Corpsdetexte"/>
        <w:jc w:val="both"/>
        <w:sectPr w:rsidR="00537651">
          <w:headerReference w:type="default" r:id="rId9"/>
          <w:footerReference w:type="default" r:id="rId10"/>
          <w:pgSz w:w="11910" w:h="16840"/>
          <w:pgMar w:top="960" w:right="1275" w:bottom="540" w:left="1417" w:header="727" w:footer="347" w:gutter="0"/>
          <w:pgNumType w:start="2"/>
          <w:cols w:space="720"/>
        </w:sectPr>
      </w:pPr>
    </w:p>
    <w:p w14:paraId="76ACEFF0" w14:textId="77777777" w:rsidR="00537651" w:rsidRDefault="00537651">
      <w:pPr>
        <w:pStyle w:val="Corpsdetexte"/>
      </w:pPr>
    </w:p>
    <w:p w14:paraId="637DCC1D" w14:textId="77777777" w:rsidR="00537651" w:rsidRDefault="00537651">
      <w:pPr>
        <w:pStyle w:val="Corpsdetexte"/>
      </w:pPr>
    </w:p>
    <w:p w14:paraId="6C0C4D2C" w14:textId="77777777" w:rsidR="00537651" w:rsidRDefault="00537651">
      <w:pPr>
        <w:pStyle w:val="Corpsdetexte"/>
      </w:pPr>
    </w:p>
    <w:p w14:paraId="2EF98C9E" w14:textId="77777777" w:rsidR="00537651" w:rsidRDefault="00537651">
      <w:pPr>
        <w:pStyle w:val="Corpsdetexte"/>
      </w:pPr>
    </w:p>
    <w:p w14:paraId="36945826" w14:textId="77777777" w:rsidR="00537651" w:rsidRDefault="00537651">
      <w:pPr>
        <w:pStyle w:val="Corpsdetexte"/>
        <w:spacing w:before="52"/>
      </w:pPr>
    </w:p>
    <w:p w14:paraId="74067FF8" w14:textId="77777777" w:rsidR="00537651" w:rsidRDefault="00000000">
      <w:pPr>
        <w:pStyle w:val="Corpsdetexte"/>
        <w:ind w:left="3" w:right="156"/>
        <w:jc w:val="both"/>
      </w:pPr>
      <w:r>
        <w:t>caractéristiques du marché, l’étendue et la fréquence de l’usage de la marque (CJUE,11 mars 2003, Ansul, C 40/01).</w:t>
      </w:r>
    </w:p>
    <w:p w14:paraId="386848F3" w14:textId="77777777" w:rsidR="00537651" w:rsidRDefault="00537651">
      <w:pPr>
        <w:pStyle w:val="Corpsdetexte"/>
      </w:pPr>
    </w:p>
    <w:p w14:paraId="13C375DC" w14:textId="77777777" w:rsidR="00537651" w:rsidRDefault="00000000">
      <w:pPr>
        <w:pStyle w:val="Corpsdetexte"/>
        <w:ind w:left="3" w:right="149"/>
        <w:jc w:val="both"/>
      </w:pPr>
      <w:r>
        <w:t>Pour examiner le caractère sérieux de l’usage de la marque contestée, il convient de procéder</w:t>
      </w:r>
      <w:r>
        <w:rPr>
          <w:spacing w:val="40"/>
        </w:rPr>
        <w:t xml:space="preserve"> </w:t>
      </w:r>
      <w:r>
        <w:t>à une appréciation globale en tenant compte de tous les facteurs pertinents du cas d’espèce.</w:t>
      </w:r>
      <w:r>
        <w:rPr>
          <w:spacing w:val="40"/>
        </w:rPr>
        <w:t xml:space="preserve"> </w:t>
      </w:r>
      <w:r>
        <w:t>En effet, l’usage sérieux d’une marque ne peut être démontré par des probabilités ou des présomptions, mais doit reposer sur des éléments concrets et objectifs qui prouvent un usage effectif et suffisant de la marque sur le marché concerné.</w:t>
      </w:r>
    </w:p>
    <w:p w14:paraId="4C8D3BC2" w14:textId="77777777" w:rsidR="00537651" w:rsidRDefault="00537651">
      <w:pPr>
        <w:pStyle w:val="Corpsdetexte"/>
      </w:pPr>
    </w:p>
    <w:p w14:paraId="613A5C37" w14:textId="77777777" w:rsidR="00537651" w:rsidRDefault="00000000">
      <w:pPr>
        <w:pStyle w:val="Corpsdetexte"/>
        <w:ind w:left="3" w:right="161"/>
        <w:jc w:val="both"/>
      </w:pPr>
      <w:r>
        <w:t>La preuve de l’usage doit ainsi porter sur la période, le lieu, l’importance et la nature de l’usage qui a été fait de la marque en relation avec les produits et services pertinents.</w:t>
      </w:r>
    </w:p>
    <w:p w14:paraId="16F0828C" w14:textId="77777777" w:rsidR="00537651" w:rsidRDefault="00000000">
      <w:pPr>
        <w:pStyle w:val="Corpsdetexte"/>
        <w:spacing w:before="254"/>
        <w:ind w:left="3" w:right="111"/>
      </w:pPr>
      <w:r>
        <w:t>En</w:t>
      </w:r>
      <w:r>
        <w:rPr>
          <w:spacing w:val="40"/>
        </w:rPr>
        <w:t xml:space="preserve"> </w:t>
      </w:r>
      <w:r>
        <w:t>l’espèce,</w:t>
      </w:r>
      <w:r>
        <w:rPr>
          <w:spacing w:val="40"/>
        </w:rPr>
        <w:t xml:space="preserve"> </w:t>
      </w:r>
      <w:r>
        <w:t>la</w:t>
      </w:r>
      <w:r>
        <w:rPr>
          <w:spacing w:val="40"/>
        </w:rPr>
        <w:t xml:space="preserve"> </w:t>
      </w:r>
      <w:r>
        <w:t>date</w:t>
      </w:r>
      <w:r>
        <w:rPr>
          <w:spacing w:val="40"/>
        </w:rPr>
        <w:t xml:space="preserve"> </w:t>
      </w:r>
      <w:r>
        <w:t>de</w:t>
      </w:r>
      <w:r>
        <w:rPr>
          <w:spacing w:val="40"/>
        </w:rPr>
        <w:t xml:space="preserve"> </w:t>
      </w:r>
      <w:r>
        <w:t>dépôt</w:t>
      </w:r>
      <w:r>
        <w:rPr>
          <w:spacing w:val="40"/>
        </w:rPr>
        <w:t xml:space="preserve"> </w:t>
      </w:r>
      <w:r>
        <w:t>de</w:t>
      </w:r>
      <w:r>
        <w:rPr>
          <w:spacing w:val="40"/>
        </w:rPr>
        <w:t xml:space="preserve"> </w:t>
      </w:r>
      <w:r>
        <w:t>la</w:t>
      </w:r>
      <w:r>
        <w:rPr>
          <w:spacing w:val="40"/>
        </w:rPr>
        <w:t xml:space="preserve"> </w:t>
      </w:r>
      <w:r>
        <w:t>demande</w:t>
      </w:r>
      <w:r>
        <w:rPr>
          <w:spacing w:val="40"/>
        </w:rPr>
        <w:t xml:space="preserve"> </w:t>
      </w:r>
      <w:r>
        <w:t>contestée</w:t>
      </w:r>
      <w:r>
        <w:rPr>
          <w:spacing w:val="40"/>
        </w:rPr>
        <w:t xml:space="preserve"> </w:t>
      </w:r>
      <w:r>
        <w:t>est</w:t>
      </w:r>
      <w:r>
        <w:rPr>
          <w:spacing w:val="40"/>
        </w:rPr>
        <w:t xml:space="preserve"> </w:t>
      </w:r>
      <w:r>
        <w:t>le</w:t>
      </w:r>
      <w:r>
        <w:rPr>
          <w:spacing w:val="40"/>
        </w:rPr>
        <w:t xml:space="preserve"> </w:t>
      </w:r>
      <w:r>
        <w:t>27</w:t>
      </w:r>
      <w:r>
        <w:rPr>
          <w:spacing w:val="40"/>
        </w:rPr>
        <w:t xml:space="preserve"> </w:t>
      </w:r>
      <w:r>
        <w:t>mars</w:t>
      </w:r>
      <w:r>
        <w:rPr>
          <w:spacing w:val="40"/>
        </w:rPr>
        <w:t xml:space="preserve"> </w:t>
      </w:r>
      <w:r>
        <w:t>2023.</w:t>
      </w:r>
      <w:r>
        <w:rPr>
          <w:spacing w:val="40"/>
        </w:rPr>
        <w:t xml:space="preserve"> </w:t>
      </w:r>
      <w:r>
        <w:t>La</w:t>
      </w:r>
      <w:r>
        <w:rPr>
          <w:spacing w:val="40"/>
        </w:rPr>
        <w:t xml:space="preserve"> </w:t>
      </w:r>
      <w:r>
        <w:t>société opposante est</w:t>
      </w:r>
      <w:r>
        <w:rPr>
          <w:spacing w:val="-1"/>
        </w:rPr>
        <w:t xml:space="preserve"> </w:t>
      </w:r>
      <w:r>
        <w:t>donc</w:t>
      </w:r>
      <w:r>
        <w:rPr>
          <w:spacing w:val="-2"/>
        </w:rPr>
        <w:t xml:space="preserve"> </w:t>
      </w:r>
      <w:r>
        <w:t>tenue</w:t>
      </w:r>
      <w:r>
        <w:rPr>
          <w:spacing w:val="-1"/>
        </w:rPr>
        <w:t xml:space="preserve"> </w:t>
      </w:r>
      <w:r>
        <w:t>de</w:t>
      </w:r>
      <w:r>
        <w:rPr>
          <w:spacing w:val="-2"/>
        </w:rPr>
        <w:t xml:space="preserve"> </w:t>
      </w:r>
      <w:r>
        <w:t>prouver</w:t>
      </w:r>
      <w:r>
        <w:rPr>
          <w:spacing w:val="-2"/>
        </w:rPr>
        <w:t xml:space="preserve"> </w:t>
      </w:r>
      <w:r>
        <w:t>que</w:t>
      </w:r>
      <w:r>
        <w:rPr>
          <w:spacing w:val="-2"/>
        </w:rPr>
        <w:t xml:space="preserve"> </w:t>
      </w:r>
      <w:r>
        <w:t>la</w:t>
      </w:r>
      <w:r>
        <w:rPr>
          <w:spacing w:val="-1"/>
        </w:rPr>
        <w:t xml:space="preserve"> </w:t>
      </w:r>
      <w:r>
        <w:t>marque</w:t>
      </w:r>
      <w:r>
        <w:rPr>
          <w:spacing w:val="-1"/>
        </w:rPr>
        <w:t xml:space="preserve"> </w:t>
      </w:r>
      <w:r>
        <w:t>antérieure a</w:t>
      </w:r>
      <w:r>
        <w:rPr>
          <w:spacing w:val="-1"/>
        </w:rPr>
        <w:t xml:space="preserve"> </w:t>
      </w:r>
      <w:r>
        <w:t>fait</w:t>
      </w:r>
      <w:r>
        <w:rPr>
          <w:spacing w:val="-1"/>
        </w:rPr>
        <w:t xml:space="preserve"> </w:t>
      </w:r>
      <w:r>
        <w:t>l’objet</w:t>
      </w:r>
      <w:r>
        <w:rPr>
          <w:spacing w:val="-1"/>
        </w:rPr>
        <w:t xml:space="preserve"> </w:t>
      </w:r>
      <w:r>
        <w:t>d’un</w:t>
      </w:r>
      <w:r>
        <w:rPr>
          <w:spacing w:val="-2"/>
        </w:rPr>
        <w:t xml:space="preserve"> </w:t>
      </w:r>
      <w:r>
        <w:t>usage</w:t>
      </w:r>
      <w:r>
        <w:rPr>
          <w:spacing w:val="-2"/>
        </w:rPr>
        <w:t xml:space="preserve"> </w:t>
      </w:r>
      <w:r>
        <w:t>sérieux au</w:t>
      </w:r>
      <w:r>
        <w:rPr>
          <w:spacing w:val="80"/>
        </w:rPr>
        <w:t xml:space="preserve"> </w:t>
      </w:r>
      <w:r>
        <w:t>cours</w:t>
      </w:r>
      <w:r>
        <w:rPr>
          <w:spacing w:val="80"/>
        </w:rPr>
        <w:t xml:space="preserve"> </w:t>
      </w:r>
      <w:r>
        <w:t>de</w:t>
      </w:r>
      <w:r>
        <w:rPr>
          <w:spacing w:val="80"/>
        </w:rPr>
        <w:t xml:space="preserve"> </w:t>
      </w:r>
      <w:r>
        <w:t>la</w:t>
      </w:r>
      <w:r>
        <w:rPr>
          <w:spacing w:val="80"/>
        </w:rPr>
        <w:t xml:space="preserve"> </w:t>
      </w:r>
      <w:r>
        <w:t>période</w:t>
      </w:r>
      <w:r>
        <w:rPr>
          <w:spacing w:val="80"/>
        </w:rPr>
        <w:t xml:space="preserve"> </w:t>
      </w:r>
      <w:r>
        <w:t>de</w:t>
      </w:r>
      <w:r>
        <w:rPr>
          <w:spacing w:val="80"/>
        </w:rPr>
        <w:t xml:space="preserve"> </w:t>
      </w:r>
      <w:r>
        <w:t>cinq</w:t>
      </w:r>
      <w:r>
        <w:rPr>
          <w:spacing w:val="80"/>
        </w:rPr>
        <w:t xml:space="preserve"> </w:t>
      </w:r>
      <w:r>
        <w:t>ans</w:t>
      </w:r>
      <w:r>
        <w:rPr>
          <w:spacing w:val="80"/>
        </w:rPr>
        <w:t xml:space="preserve"> </w:t>
      </w:r>
      <w:r>
        <w:t>précédant</w:t>
      </w:r>
      <w:r>
        <w:rPr>
          <w:spacing w:val="80"/>
        </w:rPr>
        <w:t xml:space="preserve"> </w:t>
      </w:r>
      <w:r>
        <w:t>cette</w:t>
      </w:r>
      <w:r>
        <w:rPr>
          <w:spacing w:val="80"/>
        </w:rPr>
        <w:t xml:space="preserve"> </w:t>
      </w:r>
      <w:r>
        <w:t>date,</w:t>
      </w:r>
      <w:r>
        <w:rPr>
          <w:spacing w:val="80"/>
        </w:rPr>
        <w:t xml:space="preserve"> </w:t>
      </w:r>
      <w:r>
        <w:t>soit</w:t>
      </w:r>
      <w:r>
        <w:rPr>
          <w:spacing w:val="80"/>
        </w:rPr>
        <w:t xml:space="preserve"> </w:t>
      </w:r>
      <w:r>
        <w:t>du</w:t>
      </w:r>
      <w:r>
        <w:rPr>
          <w:spacing w:val="80"/>
        </w:rPr>
        <w:t xml:space="preserve"> </w:t>
      </w:r>
      <w:r>
        <w:t>27</w:t>
      </w:r>
      <w:r>
        <w:rPr>
          <w:spacing w:val="80"/>
        </w:rPr>
        <w:t xml:space="preserve"> </w:t>
      </w:r>
      <w:r>
        <w:t>mars</w:t>
      </w:r>
      <w:r>
        <w:rPr>
          <w:spacing w:val="80"/>
        </w:rPr>
        <w:t xml:space="preserve"> </w:t>
      </w:r>
      <w:r>
        <w:t>2018</w:t>
      </w:r>
      <w:r>
        <w:rPr>
          <w:spacing w:val="80"/>
        </w:rPr>
        <w:t xml:space="preserve"> </w:t>
      </w:r>
      <w:r>
        <w:t>au 27 mars 2023 inclus, pour les produits invoqués à l’appui de l’opposition.</w:t>
      </w:r>
    </w:p>
    <w:p w14:paraId="23CD0329" w14:textId="77777777" w:rsidR="00537651" w:rsidRDefault="00537651">
      <w:pPr>
        <w:pStyle w:val="Corpsdetexte"/>
      </w:pPr>
    </w:p>
    <w:p w14:paraId="0AFF0E9E" w14:textId="77777777" w:rsidR="00537651" w:rsidRDefault="00000000">
      <w:pPr>
        <w:ind w:left="3" w:right="140"/>
        <w:jc w:val="both"/>
        <w:rPr>
          <w:sz w:val="24"/>
        </w:rPr>
      </w:pPr>
      <w:r>
        <w:rPr>
          <w:sz w:val="24"/>
        </w:rPr>
        <w:t xml:space="preserve">A cet égard, il est précisé que l’usage sérieux de la marque antérieure sera apprécié uniquement au regard des produits de la marque antérieure avec lesquels la société opposante a effectué des liens dans le cadre de la comparaison des produits, à savoir les « </w:t>
      </w:r>
      <w:r>
        <w:rPr>
          <w:i/>
          <w:sz w:val="24"/>
        </w:rPr>
        <w:t xml:space="preserve">produits de maquillage ; produits cosmétiques de soin pour le visage </w:t>
      </w:r>
      <w:r>
        <w:rPr>
          <w:sz w:val="24"/>
        </w:rPr>
        <w:t>».</w:t>
      </w:r>
    </w:p>
    <w:p w14:paraId="75E08B40" w14:textId="77777777" w:rsidR="00537651" w:rsidRDefault="00000000">
      <w:pPr>
        <w:pStyle w:val="Corpsdetexte"/>
        <w:spacing w:before="252"/>
        <w:ind w:left="3"/>
      </w:pPr>
      <w:r>
        <w:t>Au</w:t>
      </w:r>
      <w:r>
        <w:rPr>
          <w:spacing w:val="-4"/>
        </w:rPr>
        <w:t xml:space="preserve"> </w:t>
      </w:r>
      <w:r>
        <w:t>titre</w:t>
      </w:r>
      <w:r>
        <w:rPr>
          <w:spacing w:val="-2"/>
        </w:rPr>
        <w:t xml:space="preserve"> </w:t>
      </w:r>
      <w:r>
        <w:t>des</w:t>
      </w:r>
      <w:r>
        <w:rPr>
          <w:spacing w:val="-4"/>
        </w:rPr>
        <w:t xml:space="preserve"> </w:t>
      </w:r>
      <w:r>
        <w:t>preuves</w:t>
      </w:r>
      <w:r>
        <w:rPr>
          <w:spacing w:val="-4"/>
        </w:rPr>
        <w:t xml:space="preserve"> </w:t>
      </w:r>
      <w:r>
        <w:t>d’usage,</w:t>
      </w:r>
      <w:r>
        <w:rPr>
          <w:spacing w:val="-3"/>
        </w:rPr>
        <w:t xml:space="preserve"> </w:t>
      </w:r>
      <w:r>
        <w:t>la</w:t>
      </w:r>
      <w:r>
        <w:rPr>
          <w:spacing w:val="-3"/>
        </w:rPr>
        <w:t xml:space="preserve"> </w:t>
      </w:r>
      <w:r>
        <w:t>société</w:t>
      </w:r>
      <w:r>
        <w:rPr>
          <w:spacing w:val="-1"/>
        </w:rPr>
        <w:t xml:space="preserve"> </w:t>
      </w:r>
      <w:r>
        <w:t>opposante</w:t>
      </w:r>
      <w:r>
        <w:rPr>
          <w:spacing w:val="-3"/>
        </w:rPr>
        <w:t xml:space="preserve"> </w:t>
      </w:r>
      <w:r>
        <w:t>a</w:t>
      </w:r>
      <w:r>
        <w:rPr>
          <w:spacing w:val="-5"/>
        </w:rPr>
        <w:t xml:space="preserve"> </w:t>
      </w:r>
      <w:r>
        <w:t>fourni</w:t>
      </w:r>
      <w:r>
        <w:rPr>
          <w:spacing w:val="-3"/>
        </w:rPr>
        <w:t xml:space="preserve"> </w:t>
      </w:r>
      <w:r>
        <w:t>les</w:t>
      </w:r>
      <w:r>
        <w:rPr>
          <w:spacing w:val="-4"/>
        </w:rPr>
        <w:t xml:space="preserve"> </w:t>
      </w:r>
      <w:r>
        <w:t>pièces</w:t>
      </w:r>
      <w:r>
        <w:rPr>
          <w:spacing w:val="-2"/>
        </w:rPr>
        <w:t xml:space="preserve"> </w:t>
      </w:r>
      <w:r>
        <w:t>suivantes</w:t>
      </w:r>
      <w:r>
        <w:rPr>
          <w:spacing w:val="4"/>
        </w:rPr>
        <w:t xml:space="preserve"> </w:t>
      </w:r>
      <w:r>
        <w:rPr>
          <w:spacing w:val="-10"/>
        </w:rPr>
        <w:t>:</w:t>
      </w:r>
    </w:p>
    <w:p w14:paraId="424B1DDF" w14:textId="77777777" w:rsidR="00537651" w:rsidRDefault="00000000">
      <w:pPr>
        <w:pStyle w:val="Paragraphedeliste"/>
        <w:numPr>
          <w:ilvl w:val="0"/>
          <w:numId w:val="1"/>
        </w:numPr>
        <w:tabs>
          <w:tab w:val="left" w:pos="710"/>
          <w:tab w:val="left" w:pos="723"/>
        </w:tabs>
        <w:spacing w:before="253"/>
        <w:ind w:right="146" w:hanging="360"/>
        <w:jc w:val="both"/>
        <w:rPr>
          <w:sz w:val="24"/>
        </w:rPr>
      </w:pPr>
      <w:r>
        <w:rPr>
          <w:sz w:val="24"/>
        </w:rPr>
        <w:t>Echantillon de factures de 2018 à 2023 adressées par la société PARFUMS CHRISTIAN DIOR aux revendeurs français SEPHORA, NOCIBE, MARIONNAUD, PRINTEMPS et LES GALERIES LAFAYETTE portant sur la commercialisation de produits de maquillage et de produits cosmétiques pour le soin du visage sous la marque DREAMSKIN en France (Annexes 1 à 6) ;</w:t>
      </w:r>
    </w:p>
    <w:p w14:paraId="56C5C528" w14:textId="77777777" w:rsidR="00537651" w:rsidRDefault="00537651">
      <w:pPr>
        <w:pStyle w:val="Corpsdetexte"/>
        <w:spacing w:before="1"/>
      </w:pPr>
    </w:p>
    <w:p w14:paraId="7C2984DE" w14:textId="77777777" w:rsidR="00537651" w:rsidRDefault="00000000">
      <w:pPr>
        <w:pStyle w:val="Paragraphedeliste"/>
        <w:numPr>
          <w:ilvl w:val="0"/>
          <w:numId w:val="1"/>
        </w:numPr>
        <w:tabs>
          <w:tab w:val="left" w:pos="710"/>
          <w:tab w:val="left" w:pos="723"/>
        </w:tabs>
        <w:ind w:right="148" w:hanging="360"/>
        <w:jc w:val="both"/>
        <w:rPr>
          <w:sz w:val="24"/>
        </w:rPr>
      </w:pPr>
      <w:r>
        <w:rPr>
          <w:sz w:val="24"/>
        </w:rPr>
        <w:t>Dossier de presse regroupant des articles publiés dans des médias distribués sur le territoire français entre 2018 et 2022 sur le sujet des produits de maquillage et des produits cosmétiques lesquels font apparaître des produits de soin du visage sous la marque DREAMSKIN ainsi que des copies d’écran démontrant une promotion de ces produits</w:t>
      </w:r>
      <w:r>
        <w:rPr>
          <w:spacing w:val="-1"/>
          <w:sz w:val="24"/>
        </w:rPr>
        <w:t xml:space="preserve"> </w:t>
      </w:r>
      <w:r>
        <w:rPr>
          <w:sz w:val="24"/>
        </w:rPr>
        <w:t>à</w:t>
      </w:r>
      <w:r>
        <w:rPr>
          <w:spacing w:val="-2"/>
          <w:sz w:val="24"/>
        </w:rPr>
        <w:t xml:space="preserve"> </w:t>
      </w:r>
      <w:r>
        <w:rPr>
          <w:sz w:val="24"/>
        </w:rPr>
        <w:t>travers des</w:t>
      </w:r>
      <w:r>
        <w:rPr>
          <w:spacing w:val="-1"/>
          <w:sz w:val="24"/>
        </w:rPr>
        <w:t xml:space="preserve"> </w:t>
      </w:r>
      <w:r>
        <w:rPr>
          <w:sz w:val="24"/>
        </w:rPr>
        <w:t>spots</w:t>
      </w:r>
      <w:r>
        <w:rPr>
          <w:spacing w:val="-1"/>
          <w:sz w:val="24"/>
        </w:rPr>
        <w:t xml:space="preserve"> </w:t>
      </w:r>
      <w:r>
        <w:rPr>
          <w:sz w:val="24"/>
        </w:rPr>
        <w:t>publicitaires à</w:t>
      </w:r>
      <w:r>
        <w:rPr>
          <w:spacing w:val="-2"/>
          <w:sz w:val="24"/>
        </w:rPr>
        <w:t xml:space="preserve"> </w:t>
      </w:r>
      <w:r>
        <w:rPr>
          <w:sz w:val="24"/>
        </w:rPr>
        <w:t>destination d’un</w:t>
      </w:r>
      <w:r>
        <w:rPr>
          <w:spacing w:val="-1"/>
          <w:sz w:val="24"/>
        </w:rPr>
        <w:t xml:space="preserve"> </w:t>
      </w:r>
      <w:r>
        <w:rPr>
          <w:sz w:val="24"/>
        </w:rPr>
        <w:t>public français (Annexe</w:t>
      </w:r>
      <w:r>
        <w:rPr>
          <w:spacing w:val="-2"/>
          <w:sz w:val="24"/>
        </w:rPr>
        <w:t xml:space="preserve"> </w:t>
      </w:r>
      <w:r>
        <w:rPr>
          <w:sz w:val="24"/>
        </w:rPr>
        <w:t>7).</w:t>
      </w:r>
    </w:p>
    <w:p w14:paraId="5FDB23B8" w14:textId="77777777" w:rsidR="00537651" w:rsidRDefault="00537651">
      <w:pPr>
        <w:pStyle w:val="Corpsdetexte"/>
        <w:spacing w:before="4"/>
      </w:pPr>
    </w:p>
    <w:p w14:paraId="74F63969" w14:textId="77777777" w:rsidR="00537651" w:rsidRDefault="00000000">
      <w:pPr>
        <w:pStyle w:val="Corpsdetexte"/>
        <w:ind w:left="3" w:right="111"/>
      </w:pPr>
      <w:r>
        <w:t>La société opposante a également intégré, dans son exposé des moyens, des captures d’écran de produits cosmétiques sur lesquelles apparaît la marque DREAMSKIN.</w:t>
      </w:r>
    </w:p>
    <w:p w14:paraId="25055CBE" w14:textId="77777777" w:rsidR="00537651" w:rsidRDefault="00537651">
      <w:pPr>
        <w:pStyle w:val="Corpsdetexte"/>
      </w:pPr>
    </w:p>
    <w:p w14:paraId="59C3B891" w14:textId="77777777" w:rsidR="00537651" w:rsidRDefault="00000000">
      <w:pPr>
        <w:ind w:left="3" w:right="150"/>
        <w:jc w:val="both"/>
        <w:rPr>
          <w:sz w:val="24"/>
        </w:rPr>
      </w:pPr>
      <w:r>
        <w:rPr>
          <w:sz w:val="24"/>
        </w:rPr>
        <w:t>En l’espèce, les pièces fournies par la société opposante démontrent un usage sérieux de la marque</w:t>
      </w:r>
      <w:r>
        <w:rPr>
          <w:spacing w:val="-2"/>
          <w:sz w:val="24"/>
        </w:rPr>
        <w:t xml:space="preserve"> </w:t>
      </w:r>
      <w:r>
        <w:rPr>
          <w:sz w:val="24"/>
        </w:rPr>
        <w:t>antérieure DREAMSKIN</w:t>
      </w:r>
      <w:r>
        <w:rPr>
          <w:spacing w:val="-1"/>
          <w:sz w:val="24"/>
        </w:rPr>
        <w:t xml:space="preserve"> </w:t>
      </w:r>
      <w:r>
        <w:rPr>
          <w:sz w:val="24"/>
        </w:rPr>
        <w:t>pour</w:t>
      </w:r>
      <w:r>
        <w:rPr>
          <w:spacing w:val="-3"/>
          <w:sz w:val="24"/>
        </w:rPr>
        <w:t xml:space="preserve"> </w:t>
      </w:r>
      <w:r>
        <w:rPr>
          <w:sz w:val="24"/>
        </w:rPr>
        <w:t>les «</w:t>
      </w:r>
      <w:r>
        <w:rPr>
          <w:spacing w:val="-2"/>
          <w:sz w:val="24"/>
        </w:rPr>
        <w:t xml:space="preserve"> </w:t>
      </w:r>
      <w:r>
        <w:rPr>
          <w:i/>
          <w:sz w:val="24"/>
        </w:rPr>
        <w:t>produits</w:t>
      </w:r>
      <w:r>
        <w:rPr>
          <w:i/>
          <w:spacing w:val="-1"/>
          <w:sz w:val="24"/>
        </w:rPr>
        <w:t xml:space="preserve"> </w:t>
      </w:r>
      <w:r>
        <w:rPr>
          <w:i/>
          <w:sz w:val="24"/>
        </w:rPr>
        <w:t>de</w:t>
      </w:r>
      <w:r>
        <w:rPr>
          <w:i/>
          <w:spacing w:val="-3"/>
          <w:sz w:val="24"/>
        </w:rPr>
        <w:t xml:space="preserve"> </w:t>
      </w:r>
      <w:r>
        <w:rPr>
          <w:i/>
          <w:sz w:val="24"/>
        </w:rPr>
        <w:t>maquillage</w:t>
      </w:r>
      <w:r>
        <w:rPr>
          <w:i/>
          <w:spacing w:val="-2"/>
          <w:sz w:val="24"/>
        </w:rPr>
        <w:t xml:space="preserve"> </w:t>
      </w:r>
      <w:r>
        <w:rPr>
          <w:i/>
          <w:sz w:val="24"/>
        </w:rPr>
        <w:t>;</w:t>
      </w:r>
      <w:r>
        <w:rPr>
          <w:i/>
          <w:spacing w:val="-3"/>
          <w:sz w:val="24"/>
        </w:rPr>
        <w:t xml:space="preserve"> </w:t>
      </w:r>
      <w:r>
        <w:rPr>
          <w:i/>
          <w:sz w:val="24"/>
        </w:rPr>
        <w:t>produits</w:t>
      </w:r>
      <w:r>
        <w:rPr>
          <w:i/>
          <w:spacing w:val="-2"/>
          <w:sz w:val="24"/>
        </w:rPr>
        <w:t xml:space="preserve"> </w:t>
      </w:r>
      <w:r>
        <w:rPr>
          <w:i/>
          <w:sz w:val="24"/>
        </w:rPr>
        <w:t>cosmétiques</w:t>
      </w:r>
      <w:r>
        <w:rPr>
          <w:i/>
          <w:spacing w:val="-2"/>
          <w:sz w:val="24"/>
        </w:rPr>
        <w:t xml:space="preserve"> </w:t>
      </w:r>
      <w:r>
        <w:rPr>
          <w:i/>
          <w:sz w:val="24"/>
        </w:rPr>
        <w:t xml:space="preserve">de soin pour le visage </w:t>
      </w:r>
      <w:r>
        <w:rPr>
          <w:sz w:val="24"/>
        </w:rPr>
        <w:t>», pendant la période pertinente et sur le territoire pertinent, ce qui n’est pas contesté par la société déposante.</w:t>
      </w:r>
    </w:p>
    <w:p w14:paraId="448C80D2" w14:textId="77777777" w:rsidR="00537651" w:rsidRDefault="00537651">
      <w:pPr>
        <w:pStyle w:val="Corpsdetexte"/>
      </w:pPr>
    </w:p>
    <w:p w14:paraId="5D36D294" w14:textId="77777777" w:rsidR="00537651" w:rsidRDefault="00000000">
      <w:pPr>
        <w:pStyle w:val="Corpsdetexte"/>
        <w:spacing w:before="1"/>
        <w:ind w:left="3"/>
      </w:pPr>
      <w:r>
        <w:t>La</w:t>
      </w:r>
      <w:r>
        <w:rPr>
          <w:spacing w:val="27"/>
        </w:rPr>
        <w:t xml:space="preserve"> </w:t>
      </w:r>
      <w:r>
        <w:t>marque</w:t>
      </w:r>
      <w:r>
        <w:rPr>
          <w:spacing w:val="29"/>
        </w:rPr>
        <w:t xml:space="preserve"> </w:t>
      </w:r>
      <w:r>
        <w:t>antérieure</w:t>
      </w:r>
      <w:r>
        <w:rPr>
          <w:spacing w:val="31"/>
        </w:rPr>
        <w:t xml:space="preserve"> </w:t>
      </w:r>
      <w:r>
        <w:t>est</w:t>
      </w:r>
      <w:r>
        <w:rPr>
          <w:spacing w:val="28"/>
        </w:rPr>
        <w:t xml:space="preserve"> </w:t>
      </w:r>
      <w:r>
        <w:t>donc</w:t>
      </w:r>
      <w:r>
        <w:rPr>
          <w:spacing w:val="28"/>
        </w:rPr>
        <w:t xml:space="preserve"> </w:t>
      </w:r>
      <w:r>
        <w:t>réputée</w:t>
      </w:r>
      <w:r>
        <w:rPr>
          <w:spacing w:val="29"/>
        </w:rPr>
        <w:t xml:space="preserve"> </w:t>
      </w:r>
      <w:r>
        <w:t>enregistrée,</w:t>
      </w:r>
      <w:r>
        <w:rPr>
          <w:spacing w:val="31"/>
        </w:rPr>
        <w:t xml:space="preserve"> </w:t>
      </w:r>
      <w:r>
        <w:t>dans</w:t>
      </w:r>
      <w:r>
        <w:rPr>
          <w:spacing w:val="30"/>
        </w:rPr>
        <w:t xml:space="preserve"> </w:t>
      </w:r>
      <w:r>
        <w:t>le</w:t>
      </w:r>
      <w:r>
        <w:rPr>
          <w:spacing w:val="28"/>
        </w:rPr>
        <w:t xml:space="preserve"> </w:t>
      </w:r>
      <w:r>
        <w:t>cadre</w:t>
      </w:r>
      <w:r>
        <w:rPr>
          <w:spacing w:val="29"/>
        </w:rPr>
        <w:t xml:space="preserve"> </w:t>
      </w:r>
      <w:r>
        <w:t>de</w:t>
      </w:r>
      <w:r>
        <w:rPr>
          <w:spacing w:val="28"/>
        </w:rPr>
        <w:t xml:space="preserve"> </w:t>
      </w:r>
      <w:r>
        <w:t>l’opposition,</w:t>
      </w:r>
      <w:r>
        <w:rPr>
          <w:spacing w:val="29"/>
        </w:rPr>
        <w:t xml:space="preserve"> </w:t>
      </w:r>
      <w:r>
        <w:t>pour</w:t>
      </w:r>
      <w:r>
        <w:rPr>
          <w:spacing w:val="29"/>
        </w:rPr>
        <w:t xml:space="preserve"> </w:t>
      </w:r>
      <w:r>
        <w:rPr>
          <w:spacing w:val="-5"/>
        </w:rPr>
        <w:t>les</w:t>
      </w:r>
    </w:p>
    <w:p w14:paraId="1B394CE3" w14:textId="77777777" w:rsidR="00537651" w:rsidRDefault="00000000">
      <w:pPr>
        <w:ind w:left="3"/>
        <w:rPr>
          <w:sz w:val="24"/>
        </w:rPr>
      </w:pPr>
      <w:r>
        <w:rPr>
          <w:sz w:val="24"/>
        </w:rPr>
        <w:t>«</w:t>
      </w:r>
      <w:r>
        <w:rPr>
          <w:spacing w:val="-6"/>
          <w:sz w:val="24"/>
        </w:rPr>
        <w:t xml:space="preserve"> </w:t>
      </w:r>
      <w:r>
        <w:rPr>
          <w:i/>
          <w:sz w:val="24"/>
        </w:rPr>
        <w:t>produits</w:t>
      </w:r>
      <w:r>
        <w:rPr>
          <w:i/>
          <w:spacing w:val="-2"/>
          <w:sz w:val="24"/>
        </w:rPr>
        <w:t xml:space="preserve"> </w:t>
      </w:r>
      <w:r>
        <w:rPr>
          <w:i/>
          <w:sz w:val="24"/>
        </w:rPr>
        <w:t>de</w:t>
      </w:r>
      <w:r>
        <w:rPr>
          <w:i/>
          <w:spacing w:val="-4"/>
          <w:sz w:val="24"/>
        </w:rPr>
        <w:t xml:space="preserve"> </w:t>
      </w:r>
      <w:r>
        <w:rPr>
          <w:i/>
          <w:sz w:val="24"/>
        </w:rPr>
        <w:t>maquillage</w:t>
      </w:r>
      <w:r>
        <w:rPr>
          <w:i/>
          <w:spacing w:val="-2"/>
          <w:sz w:val="24"/>
        </w:rPr>
        <w:t xml:space="preserve"> </w:t>
      </w:r>
      <w:r>
        <w:rPr>
          <w:i/>
          <w:sz w:val="24"/>
        </w:rPr>
        <w:t>;</w:t>
      </w:r>
      <w:r>
        <w:rPr>
          <w:i/>
          <w:spacing w:val="-4"/>
          <w:sz w:val="24"/>
        </w:rPr>
        <w:t xml:space="preserve"> </w:t>
      </w:r>
      <w:r>
        <w:rPr>
          <w:i/>
          <w:sz w:val="24"/>
        </w:rPr>
        <w:t>produits</w:t>
      </w:r>
      <w:r>
        <w:rPr>
          <w:i/>
          <w:spacing w:val="-3"/>
          <w:sz w:val="24"/>
        </w:rPr>
        <w:t xml:space="preserve"> </w:t>
      </w:r>
      <w:r>
        <w:rPr>
          <w:i/>
          <w:sz w:val="24"/>
        </w:rPr>
        <w:t>cosmétiques</w:t>
      </w:r>
      <w:r>
        <w:rPr>
          <w:i/>
          <w:spacing w:val="-4"/>
          <w:sz w:val="24"/>
        </w:rPr>
        <w:t xml:space="preserve"> </w:t>
      </w:r>
      <w:r>
        <w:rPr>
          <w:i/>
          <w:sz w:val="24"/>
        </w:rPr>
        <w:t>de</w:t>
      </w:r>
      <w:r>
        <w:rPr>
          <w:i/>
          <w:spacing w:val="-2"/>
          <w:sz w:val="24"/>
        </w:rPr>
        <w:t xml:space="preserve"> </w:t>
      </w:r>
      <w:r>
        <w:rPr>
          <w:i/>
          <w:sz w:val="24"/>
        </w:rPr>
        <w:t>soin</w:t>
      </w:r>
      <w:r>
        <w:rPr>
          <w:i/>
          <w:spacing w:val="-3"/>
          <w:sz w:val="24"/>
        </w:rPr>
        <w:t xml:space="preserve"> </w:t>
      </w:r>
      <w:r>
        <w:rPr>
          <w:i/>
          <w:sz w:val="24"/>
        </w:rPr>
        <w:t>pour</w:t>
      </w:r>
      <w:r>
        <w:rPr>
          <w:i/>
          <w:spacing w:val="-3"/>
          <w:sz w:val="24"/>
        </w:rPr>
        <w:t xml:space="preserve"> </w:t>
      </w:r>
      <w:r>
        <w:rPr>
          <w:i/>
          <w:sz w:val="24"/>
        </w:rPr>
        <w:t>le</w:t>
      </w:r>
      <w:r>
        <w:rPr>
          <w:i/>
          <w:spacing w:val="-3"/>
          <w:sz w:val="24"/>
        </w:rPr>
        <w:t xml:space="preserve"> </w:t>
      </w:r>
      <w:r>
        <w:rPr>
          <w:i/>
          <w:sz w:val="24"/>
        </w:rPr>
        <w:t>visage</w:t>
      </w:r>
      <w:r>
        <w:rPr>
          <w:i/>
          <w:spacing w:val="2"/>
          <w:sz w:val="24"/>
        </w:rPr>
        <w:t xml:space="preserve"> </w:t>
      </w:r>
      <w:r>
        <w:rPr>
          <w:spacing w:val="-5"/>
          <w:sz w:val="24"/>
        </w:rPr>
        <w:t>».</w:t>
      </w:r>
    </w:p>
    <w:p w14:paraId="00476122" w14:textId="77777777" w:rsidR="00537651" w:rsidRDefault="00537651">
      <w:pPr>
        <w:rPr>
          <w:sz w:val="24"/>
        </w:rPr>
        <w:sectPr w:rsidR="00537651">
          <w:pgSz w:w="11910" w:h="16840"/>
          <w:pgMar w:top="960" w:right="1275" w:bottom="540" w:left="1417" w:header="727" w:footer="347" w:gutter="0"/>
          <w:cols w:space="720"/>
        </w:sectPr>
      </w:pPr>
    </w:p>
    <w:p w14:paraId="4D65FF76" w14:textId="77777777" w:rsidR="00537651" w:rsidRDefault="00537651">
      <w:pPr>
        <w:pStyle w:val="Corpsdetexte"/>
      </w:pPr>
    </w:p>
    <w:p w14:paraId="5D062EDA" w14:textId="77777777" w:rsidR="00537651" w:rsidRDefault="00537651">
      <w:pPr>
        <w:pStyle w:val="Corpsdetexte"/>
      </w:pPr>
    </w:p>
    <w:p w14:paraId="51405961" w14:textId="77777777" w:rsidR="00537651" w:rsidRDefault="00537651">
      <w:pPr>
        <w:pStyle w:val="Corpsdetexte"/>
      </w:pPr>
    </w:p>
    <w:p w14:paraId="2CB1C591" w14:textId="77777777" w:rsidR="00537651" w:rsidRDefault="00537651">
      <w:pPr>
        <w:pStyle w:val="Corpsdetexte"/>
      </w:pPr>
    </w:p>
    <w:p w14:paraId="3AF511A9" w14:textId="77777777" w:rsidR="00537651" w:rsidRDefault="00537651">
      <w:pPr>
        <w:pStyle w:val="Corpsdetexte"/>
      </w:pPr>
    </w:p>
    <w:p w14:paraId="66B34CE5" w14:textId="77777777" w:rsidR="00537651" w:rsidRDefault="00537651">
      <w:pPr>
        <w:pStyle w:val="Corpsdetexte"/>
      </w:pPr>
    </w:p>
    <w:p w14:paraId="0799D87E" w14:textId="77777777" w:rsidR="00537651" w:rsidRDefault="00537651">
      <w:pPr>
        <w:pStyle w:val="Corpsdetexte"/>
        <w:spacing w:before="50"/>
      </w:pPr>
    </w:p>
    <w:p w14:paraId="34131172" w14:textId="77777777" w:rsidR="00537651" w:rsidRDefault="00000000">
      <w:pPr>
        <w:pStyle w:val="Titre2"/>
        <w:numPr>
          <w:ilvl w:val="0"/>
          <w:numId w:val="2"/>
        </w:numPr>
        <w:tabs>
          <w:tab w:val="left" w:pos="1066"/>
        </w:tabs>
        <w:ind w:left="1066" w:hanging="359"/>
      </w:pPr>
      <w:r>
        <w:t>Sur</w:t>
      </w:r>
      <w:r>
        <w:rPr>
          <w:spacing w:val="3"/>
        </w:rPr>
        <w:t xml:space="preserve"> </w:t>
      </w:r>
      <w:r>
        <w:t>le</w:t>
      </w:r>
      <w:r>
        <w:rPr>
          <w:spacing w:val="3"/>
        </w:rPr>
        <w:t xml:space="preserve"> </w:t>
      </w:r>
      <w:r>
        <w:t>risque</w:t>
      </w:r>
      <w:r>
        <w:rPr>
          <w:spacing w:val="3"/>
        </w:rPr>
        <w:t xml:space="preserve"> </w:t>
      </w:r>
      <w:r>
        <w:t xml:space="preserve">de </w:t>
      </w:r>
      <w:r>
        <w:rPr>
          <w:spacing w:val="-2"/>
        </w:rPr>
        <w:t>confusion</w:t>
      </w:r>
    </w:p>
    <w:p w14:paraId="5A911AAE" w14:textId="77777777" w:rsidR="00537651" w:rsidRDefault="00537651">
      <w:pPr>
        <w:pStyle w:val="Corpsdetexte"/>
        <w:spacing w:before="75"/>
        <w:rPr>
          <w:rFonts w:ascii="Cambria"/>
          <w:b/>
        </w:rPr>
      </w:pPr>
    </w:p>
    <w:p w14:paraId="0BB95E01" w14:textId="77777777" w:rsidR="00537651" w:rsidRDefault="00000000">
      <w:pPr>
        <w:pStyle w:val="Corpsdetexte"/>
        <w:ind w:left="3" w:right="151"/>
        <w:jc w:val="both"/>
      </w:pPr>
      <w:r>
        <w:t>Le risque de confusion s'entend du risque que le public puisse croire que les produits ou les services en cause proviennent de la même entreprise ou, le cas échéant, d’entreprises liées économiquement ; le risque de confusion comprend le risque d’association.</w:t>
      </w:r>
    </w:p>
    <w:p w14:paraId="61580934" w14:textId="77777777" w:rsidR="00537651" w:rsidRDefault="00537651">
      <w:pPr>
        <w:pStyle w:val="Corpsdetexte"/>
      </w:pPr>
    </w:p>
    <w:p w14:paraId="0965FC9D" w14:textId="77777777" w:rsidR="00537651" w:rsidRDefault="00000000">
      <w:pPr>
        <w:pStyle w:val="Corpsdetexte"/>
        <w:ind w:left="3" w:right="153"/>
        <w:jc w:val="both"/>
      </w:pPr>
      <w:r>
        <w:t>L’existence d’un risque de confusion doit être appréciée globalement en tenant compte de nombreux facteurs qui incluent la similitude des signes, la similitude des produits et services, le caractère distinctif de la marque antérieure, les éléments distinctifs et dominants des signes en litige et le public pertinent.</w:t>
      </w:r>
    </w:p>
    <w:p w14:paraId="2898DC04" w14:textId="77777777" w:rsidR="00537651" w:rsidRDefault="00537651">
      <w:pPr>
        <w:pStyle w:val="Corpsdetexte"/>
        <w:spacing w:before="260"/>
      </w:pPr>
    </w:p>
    <w:p w14:paraId="0B3D5C26" w14:textId="77777777" w:rsidR="00537651" w:rsidRDefault="00000000">
      <w:pPr>
        <w:pStyle w:val="Titre2"/>
        <w:spacing w:before="1"/>
      </w:pPr>
      <w:r>
        <w:t>Sur</w:t>
      </w:r>
      <w:r>
        <w:rPr>
          <w:spacing w:val="7"/>
        </w:rPr>
        <w:t xml:space="preserve"> </w:t>
      </w:r>
      <w:r>
        <w:t>la</w:t>
      </w:r>
      <w:r>
        <w:rPr>
          <w:spacing w:val="7"/>
        </w:rPr>
        <w:t xml:space="preserve"> </w:t>
      </w:r>
      <w:r>
        <w:t>comparaison</w:t>
      </w:r>
      <w:r>
        <w:rPr>
          <w:spacing w:val="6"/>
        </w:rPr>
        <w:t xml:space="preserve"> </w:t>
      </w:r>
      <w:r>
        <w:t>des</w:t>
      </w:r>
      <w:r>
        <w:rPr>
          <w:spacing w:val="5"/>
        </w:rPr>
        <w:t xml:space="preserve"> </w:t>
      </w:r>
      <w:r>
        <w:t>produits</w:t>
      </w:r>
      <w:r>
        <w:rPr>
          <w:spacing w:val="5"/>
        </w:rPr>
        <w:t xml:space="preserve"> </w:t>
      </w:r>
      <w:r>
        <w:t>et</w:t>
      </w:r>
      <w:r>
        <w:rPr>
          <w:spacing w:val="8"/>
        </w:rPr>
        <w:t xml:space="preserve"> </w:t>
      </w:r>
      <w:r>
        <w:rPr>
          <w:spacing w:val="-2"/>
        </w:rPr>
        <w:t>services</w:t>
      </w:r>
    </w:p>
    <w:p w14:paraId="4C04D759" w14:textId="77777777" w:rsidR="00537651" w:rsidRDefault="00537651">
      <w:pPr>
        <w:pStyle w:val="Corpsdetexte"/>
        <w:spacing w:before="73"/>
        <w:rPr>
          <w:rFonts w:ascii="Cambria"/>
          <w:b/>
        </w:rPr>
      </w:pPr>
    </w:p>
    <w:p w14:paraId="70C65E5A" w14:textId="77777777" w:rsidR="00537651" w:rsidRDefault="00000000">
      <w:pPr>
        <w:pStyle w:val="Corpsdetexte"/>
        <w:ind w:left="3" w:right="151"/>
        <w:jc w:val="both"/>
      </w:pPr>
      <w:r>
        <w:t>Pour apprécier la similitude entre les produits et services, il y a lieu de tenir compte de tous</w:t>
      </w:r>
      <w:r>
        <w:rPr>
          <w:spacing w:val="40"/>
        </w:rPr>
        <w:t xml:space="preserve"> </w:t>
      </w:r>
      <w:r>
        <w:t>les facteurs pertinents qui caractérisent le rapport entre ces produits et services. Les facteurs pertinents concernant la comparaison des produits ou services incluent, en particulier, leur nature, leur fonction, leur destination ainsi que leur caractère complémentaire.</w:t>
      </w:r>
    </w:p>
    <w:p w14:paraId="051E878D" w14:textId="77777777" w:rsidR="00537651" w:rsidRDefault="00537651">
      <w:pPr>
        <w:pStyle w:val="Corpsdetexte"/>
      </w:pPr>
    </w:p>
    <w:p w14:paraId="7F42F294" w14:textId="77777777" w:rsidR="00537651" w:rsidRDefault="00000000">
      <w:pPr>
        <w:spacing w:line="259" w:lineRule="auto"/>
        <w:ind w:left="3" w:right="141"/>
        <w:jc w:val="both"/>
        <w:rPr>
          <w:i/>
          <w:sz w:val="24"/>
        </w:rPr>
      </w:pPr>
      <w:r>
        <w:rPr>
          <w:sz w:val="24"/>
        </w:rPr>
        <w:t xml:space="preserve">L’opposition est formée contre les produits et services suivants : </w:t>
      </w:r>
      <w:r>
        <w:rPr>
          <w:i/>
          <w:sz w:val="24"/>
        </w:rPr>
        <w:t>«</w:t>
      </w:r>
      <w:r>
        <w:rPr>
          <w:i/>
          <w:spacing w:val="-2"/>
          <w:sz w:val="24"/>
        </w:rPr>
        <w:t xml:space="preserve"> </w:t>
      </w:r>
      <w:r>
        <w:rPr>
          <w:i/>
          <w:sz w:val="24"/>
        </w:rPr>
        <w:t>Adhésifs [matières collantes] à usage cosmétique ; colles cosmétiques pour fixer les cils postiches ; adhésifs</w:t>
      </w:r>
      <w:r>
        <w:rPr>
          <w:i/>
          <w:spacing w:val="40"/>
          <w:sz w:val="24"/>
        </w:rPr>
        <w:t xml:space="preserve"> </w:t>
      </w:r>
      <w:r>
        <w:rPr>
          <w:i/>
          <w:sz w:val="24"/>
        </w:rPr>
        <w:t>pour fixer les cils postiches ; adhésifs pour fixer les postiches ; basma [teinture à usage cosmétique] ; bâtonnets ouatés à usage cosmétique ; cils et sourcils postiches ; colorants</w:t>
      </w:r>
      <w:r>
        <w:rPr>
          <w:i/>
          <w:spacing w:val="40"/>
          <w:sz w:val="24"/>
        </w:rPr>
        <w:t xml:space="preserve"> </w:t>
      </w:r>
      <w:r>
        <w:rPr>
          <w:i/>
          <w:sz w:val="24"/>
        </w:rPr>
        <w:t>pour la toilette / teintures pour la toilette ; cosmétiques ; cosmétiques pour cils ; cosmétiques pour les sourcils ; crèmes et lotions cosmétiques pour les cils et les sourcils ; coton imprégné de préparations démaquillantes ; crayons à usage cosmétique ; crayons pour les sourcils ; décolorants à usage cosmétique ; fards ; goupillons et micro-brosses à usage cosmétiques pour les cils et les sourcils ; henné [teinture cosmétique] ; lingettes imprégnées de lotions cosmétiques ; lingettes imprégnées de préparations démaquillantes ; lotions à usage cosmétique ; mascara ; motifs décoratifs à usage cosmétique ; ouate à usage cosmétique ; patchs de gel pour les yeux à usage cosmétique ; produits de maquillage ; produits pour enlever les teintures ; produits pour lisser ; rubans à double paupière ; rubans adhésifs micropores</w:t>
      </w:r>
      <w:r>
        <w:rPr>
          <w:i/>
          <w:spacing w:val="-1"/>
          <w:sz w:val="24"/>
        </w:rPr>
        <w:t xml:space="preserve"> </w:t>
      </w:r>
      <w:r>
        <w:rPr>
          <w:i/>
          <w:sz w:val="24"/>
        </w:rPr>
        <w:t>à</w:t>
      </w:r>
      <w:r>
        <w:rPr>
          <w:i/>
          <w:spacing w:val="-3"/>
          <w:sz w:val="24"/>
        </w:rPr>
        <w:t xml:space="preserve"> </w:t>
      </w:r>
      <w:r>
        <w:rPr>
          <w:i/>
          <w:sz w:val="24"/>
        </w:rPr>
        <w:t>usage</w:t>
      </w:r>
      <w:r>
        <w:rPr>
          <w:i/>
          <w:spacing w:val="-2"/>
          <w:sz w:val="24"/>
        </w:rPr>
        <w:t xml:space="preserve"> </w:t>
      </w:r>
      <w:r>
        <w:rPr>
          <w:i/>
          <w:sz w:val="24"/>
        </w:rPr>
        <w:t>cosmétique</w:t>
      </w:r>
      <w:r>
        <w:rPr>
          <w:i/>
          <w:spacing w:val="-1"/>
          <w:sz w:val="24"/>
        </w:rPr>
        <w:t xml:space="preserve"> </w:t>
      </w:r>
      <w:r>
        <w:rPr>
          <w:i/>
          <w:sz w:val="24"/>
        </w:rPr>
        <w:t>;</w:t>
      </w:r>
      <w:r>
        <w:rPr>
          <w:i/>
          <w:spacing w:val="-3"/>
          <w:sz w:val="24"/>
        </w:rPr>
        <w:t xml:space="preserve"> </w:t>
      </w:r>
      <w:r>
        <w:rPr>
          <w:i/>
          <w:sz w:val="24"/>
        </w:rPr>
        <w:t>sérums</w:t>
      </w:r>
      <w:r>
        <w:rPr>
          <w:i/>
          <w:spacing w:val="-1"/>
          <w:sz w:val="24"/>
        </w:rPr>
        <w:t xml:space="preserve"> </w:t>
      </w:r>
      <w:r>
        <w:rPr>
          <w:i/>
          <w:sz w:val="24"/>
        </w:rPr>
        <w:t>cosmétiques ;</w:t>
      </w:r>
      <w:r>
        <w:rPr>
          <w:i/>
          <w:spacing w:val="-3"/>
          <w:sz w:val="24"/>
        </w:rPr>
        <w:t xml:space="preserve"> </w:t>
      </w:r>
      <w:r>
        <w:rPr>
          <w:i/>
          <w:sz w:val="24"/>
        </w:rPr>
        <w:t>sprays</w:t>
      </w:r>
      <w:r>
        <w:rPr>
          <w:i/>
          <w:spacing w:val="-3"/>
          <w:sz w:val="24"/>
        </w:rPr>
        <w:t xml:space="preserve"> </w:t>
      </w:r>
      <w:r>
        <w:rPr>
          <w:i/>
          <w:sz w:val="24"/>
        </w:rPr>
        <w:t>de</w:t>
      </w:r>
      <w:r>
        <w:rPr>
          <w:i/>
          <w:spacing w:val="-2"/>
          <w:sz w:val="24"/>
        </w:rPr>
        <w:t xml:space="preserve"> </w:t>
      </w:r>
      <w:r>
        <w:rPr>
          <w:i/>
          <w:sz w:val="24"/>
        </w:rPr>
        <w:t>lotions</w:t>
      </w:r>
      <w:r>
        <w:rPr>
          <w:i/>
          <w:spacing w:val="-1"/>
          <w:sz w:val="24"/>
        </w:rPr>
        <w:t xml:space="preserve"> </w:t>
      </w:r>
      <w:r>
        <w:rPr>
          <w:i/>
          <w:sz w:val="24"/>
        </w:rPr>
        <w:t>à</w:t>
      </w:r>
      <w:r>
        <w:rPr>
          <w:i/>
          <w:spacing w:val="-3"/>
          <w:sz w:val="24"/>
        </w:rPr>
        <w:t xml:space="preserve"> </w:t>
      </w:r>
      <w:r>
        <w:rPr>
          <w:i/>
          <w:sz w:val="24"/>
        </w:rPr>
        <w:t>usage</w:t>
      </w:r>
      <w:r>
        <w:rPr>
          <w:i/>
          <w:spacing w:val="-2"/>
          <w:sz w:val="24"/>
        </w:rPr>
        <w:t xml:space="preserve"> </w:t>
      </w:r>
      <w:r>
        <w:rPr>
          <w:i/>
          <w:sz w:val="24"/>
        </w:rPr>
        <w:t>cosmétique ; tampons cosmétiques, remplis ; teintures cosmétiques ; teintures pour les cils ; toniques à usage cosmétique ; vernis et laques pour les ongles ; vernis/gels semi-permanents pour les ongles ; crèmes pour les ongles ; produits pour le soin des ongles ; ongles postiches ; solutions pour dissoudre les faux ongles ; durcisseurs pour les ongles ; colles spéciales pour faux ongles ; protège-ongles adhésifs pour mains factices ; produits de démaquillage ; démaquillants pour les yeux et pour le visage ; produits pour enlever les vernis à ongles ; éponges dissolvantes ; crayons blancs pour les ongles ; crayons pour le contour des lèvres, crayons pour le contour des yeux ; crayons correcteurs ; eye-liner, rouge à lèvres, mascara, anticernes</w:t>
      </w:r>
      <w:r>
        <w:rPr>
          <w:i/>
          <w:spacing w:val="80"/>
          <w:sz w:val="24"/>
        </w:rPr>
        <w:t xml:space="preserve"> </w:t>
      </w:r>
      <w:r>
        <w:rPr>
          <w:i/>
          <w:sz w:val="24"/>
        </w:rPr>
        <w:t>;</w:t>
      </w:r>
      <w:r>
        <w:rPr>
          <w:i/>
          <w:spacing w:val="78"/>
          <w:sz w:val="24"/>
        </w:rPr>
        <w:t xml:space="preserve"> </w:t>
      </w:r>
      <w:r>
        <w:rPr>
          <w:i/>
          <w:sz w:val="24"/>
        </w:rPr>
        <w:t>fards</w:t>
      </w:r>
      <w:r>
        <w:rPr>
          <w:i/>
          <w:spacing w:val="79"/>
          <w:sz w:val="24"/>
        </w:rPr>
        <w:t xml:space="preserve"> </w:t>
      </w:r>
      <w:r>
        <w:rPr>
          <w:i/>
          <w:sz w:val="24"/>
        </w:rPr>
        <w:t>à</w:t>
      </w:r>
      <w:r>
        <w:rPr>
          <w:i/>
          <w:spacing w:val="78"/>
          <w:sz w:val="24"/>
        </w:rPr>
        <w:t xml:space="preserve"> </w:t>
      </w:r>
      <w:r>
        <w:rPr>
          <w:i/>
          <w:sz w:val="24"/>
        </w:rPr>
        <w:t>joues,</w:t>
      </w:r>
      <w:r>
        <w:rPr>
          <w:i/>
          <w:spacing w:val="78"/>
          <w:sz w:val="24"/>
        </w:rPr>
        <w:t xml:space="preserve"> </w:t>
      </w:r>
      <w:r>
        <w:rPr>
          <w:i/>
          <w:sz w:val="24"/>
        </w:rPr>
        <w:t>fards</w:t>
      </w:r>
      <w:r>
        <w:rPr>
          <w:i/>
          <w:spacing w:val="79"/>
          <w:sz w:val="24"/>
        </w:rPr>
        <w:t xml:space="preserve"> </w:t>
      </w:r>
      <w:r>
        <w:rPr>
          <w:i/>
          <w:sz w:val="24"/>
        </w:rPr>
        <w:t>à</w:t>
      </w:r>
      <w:r>
        <w:rPr>
          <w:i/>
          <w:spacing w:val="78"/>
          <w:sz w:val="24"/>
        </w:rPr>
        <w:t xml:space="preserve"> </w:t>
      </w:r>
      <w:r>
        <w:rPr>
          <w:i/>
          <w:sz w:val="24"/>
        </w:rPr>
        <w:t>paupières</w:t>
      </w:r>
      <w:r>
        <w:rPr>
          <w:i/>
          <w:spacing w:val="79"/>
          <w:sz w:val="24"/>
        </w:rPr>
        <w:t xml:space="preserve"> </w:t>
      </w:r>
      <w:r>
        <w:rPr>
          <w:i/>
          <w:sz w:val="24"/>
        </w:rPr>
        <w:t>;</w:t>
      </w:r>
      <w:r>
        <w:rPr>
          <w:i/>
          <w:spacing w:val="78"/>
          <w:sz w:val="24"/>
        </w:rPr>
        <w:t xml:space="preserve"> </w:t>
      </w:r>
      <w:r>
        <w:rPr>
          <w:i/>
          <w:sz w:val="24"/>
        </w:rPr>
        <w:t>poudre</w:t>
      </w:r>
      <w:r>
        <w:rPr>
          <w:i/>
          <w:spacing w:val="78"/>
          <w:sz w:val="24"/>
        </w:rPr>
        <w:t xml:space="preserve"> </w:t>
      </w:r>
      <w:r>
        <w:rPr>
          <w:i/>
          <w:sz w:val="24"/>
        </w:rPr>
        <w:t>pour</w:t>
      </w:r>
      <w:r>
        <w:rPr>
          <w:i/>
          <w:spacing w:val="79"/>
          <w:sz w:val="24"/>
        </w:rPr>
        <w:t xml:space="preserve"> </w:t>
      </w:r>
      <w:r>
        <w:rPr>
          <w:i/>
          <w:sz w:val="24"/>
        </w:rPr>
        <w:t>le</w:t>
      </w:r>
      <w:r>
        <w:rPr>
          <w:i/>
          <w:spacing w:val="78"/>
          <w:sz w:val="24"/>
        </w:rPr>
        <w:t xml:space="preserve"> </w:t>
      </w:r>
      <w:r>
        <w:rPr>
          <w:i/>
          <w:sz w:val="24"/>
        </w:rPr>
        <w:t>maquillage</w:t>
      </w:r>
      <w:r>
        <w:rPr>
          <w:i/>
          <w:spacing w:val="80"/>
          <w:sz w:val="24"/>
        </w:rPr>
        <w:t xml:space="preserve"> </w:t>
      </w:r>
      <w:r>
        <w:rPr>
          <w:i/>
          <w:sz w:val="24"/>
        </w:rPr>
        <w:t>;</w:t>
      </w:r>
      <w:r>
        <w:rPr>
          <w:i/>
          <w:spacing w:val="78"/>
          <w:sz w:val="24"/>
        </w:rPr>
        <w:t xml:space="preserve"> </w:t>
      </w:r>
      <w:r>
        <w:rPr>
          <w:i/>
          <w:sz w:val="24"/>
        </w:rPr>
        <w:t>savons,</w:t>
      </w:r>
    </w:p>
    <w:p w14:paraId="4661071C" w14:textId="77777777" w:rsidR="00537651" w:rsidRDefault="00537651">
      <w:pPr>
        <w:spacing w:line="259" w:lineRule="auto"/>
        <w:jc w:val="both"/>
        <w:rPr>
          <w:i/>
          <w:sz w:val="24"/>
        </w:rPr>
        <w:sectPr w:rsidR="00537651">
          <w:pgSz w:w="11910" w:h="16840"/>
          <w:pgMar w:top="960" w:right="1275" w:bottom="540" w:left="1417" w:header="727" w:footer="347" w:gutter="0"/>
          <w:cols w:space="720"/>
        </w:sectPr>
      </w:pPr>
    </w:p>
    <w:p w14:paraId="135A9404" w14:textId="77777777" w:rsidR="00537651" w:rsidRDefault="00537651">
      <w:pPr>
        <w:pStyle w:val="Corpsdetexte"/>
        <w:rPr>
          <w:i/>
        </w:rPr>
      </w:pPr>
    </w:p>
    <w:p w14:paraId="14ED24F0" w14:textId="77777777" w:rsidR="00537651" w:rsidRDefault="00537651">
      <w:pPr>
        <w:pStyle w:val="Corpsdetexte"/>
        <w:rPr>
          <w:i/>
        </w:rPr>
      </w:pPr>
    </w:p>
    <w:p w14:paraId="68AEC99A" w14:textId="77777777" w:rsidR="00537651" w:rsidRDefault="00537651">
      <w:pPr>
        <w:pStyle w:val="Corpsdetexte"/>
        <w:rPr>
          <w:i/>
        </w:rPr>
      </w:pPr>
    </w:p>
    <w:p w14:paraId="1478FE8D" w14:textId="77777777" w:rsidR="00537651" w:rsidRDefault="00537651">
      <w:pPr>
        <w:pStyle w:val="Corpsdetexte"/>
        <w:rPr>
          <w:i/>
        </w:rPr>
      </w:pPr>
    </w:p>
    <w:p w14:paraId="00CA2664" w14:textId="77777777" w:rsidR="00537651" w:rsidRDefault="00537651">
      <w:pPr>
        <w:pStyle w:val="Corpsdetexte"/>
        <w:spacing w:before="52"/>
        <w:rPr>
          <w:i/>
        </w:rPr>
      </w:pPr>
    </w:p>
    <w:p w14:paraId="662F8286" w14:textId="77777777" w:rsidR="00537651" w:rsidRDefault="00000000">
      <w:pPr>
        <w:spacing w:line="259" w:lineRule="auto"/>
        <w:ind w:left="3" w:right="138"/>
        <w:jc w:val="both"/>
        <w:rPr>
          <w:i/>
          <w:sz w:val="24"/>
        </w:rPr>
      </w:pPr>
      <w:r>
        <w:rPr>
          <w:i/>
          <w:sz w:val="24"/>
        </w:rPr>
        <w:t>savonnettes, savons de toilette ; produits de parfumerie, parfums, eaux de toilette, eaux de Cologne ; eaux de senteur ; huiles essentielles, laits et huiles de toilette ; laits d'amande à usage cosmétique ; huiles d'amande ; huiles et lotions à usage cosmétique ; crèmes cosmétiques ; crèmes et préparations cosmétiques anti-rides, crèmes et préparations cosmétiques lissantes ; crèmes et préparations cosmétiques décontractantes ; crèmes et préparations cosmétiques hydratantes et régénérantes ; crèmes et préparations cosmétiques raffermissantes ; produits cosmétiques pour le soin de la peau ; préparations cosmétiques et sels pour le bain (non à usage médical) ; crèmes, laits, lotions, gels et poudres (non à usage médical) pour le visage, le corps et les mains ; talc pour la toilette ; serviettes imprégnées de lotions cosmétiques ; produits pour les soins de la bouche (non à usage médical) ; masques hydratant relaxant ; émulsions hydratantes ; pierres d'alun ; pierres à adoucir ; masques de beauté ; crèmes, laits, gels et huiles de bronzage et après-soleil à usage cosmétique ; préparations cosmétiques pour le bronzage de la peau ; produits antisolaires à usage cosmétique ; préparations cosmétiques pour l'amincissement ;</w:t>
      </w:r>
      <w:r>
        <w:rPr>
          <w:i/>
          <w:spacing w:val="-1"/>
          <w:sz w:val="24"/>
        </w:rPr>
        <w:t xml:space="preserve"> </w:t>
      </w:r>
      <w:r>
        <w:rPr>
          <w:i/>
          <w:sz w:val="24"/>
        </w:rPr>
        <w:t>shampooings ; lotions pour les cheveux ; mousses et baumes pour le soin des cheveux ; lotions capillaires ; colorants et décolorants pour les cheveux ; neutralisants pour permanentes ; préparations pour l'ondulation</w:t>
      </w:r>
      <w:r>
        <w:rPr>
          <w:i/>
          <w:spacing w:val="40"/>
          <w:sz w:val="24"/>
        </w:rPr>
        <w:t xml:space="preserve"> </w:t>
      </w:r>
      <w:r>
        <w:rPr>
          <w:i/>
          <w:sz w:val="24"/>
        </w:rPr>
        <w:t>et</w:t>
      </w:r>
      <w:r>
        <w:rPr>
          <w:i/>
          <w:spacing w:val="40"/>
          <w:sz w:val="24"/>
        </w:rPr>
        <w:t xml:space="preserve"> </w:t>
      </w:r>
      <w:r>
        <w:rPr>
          <w:i/>
          <w:sz w:val="24"/>
        </w:rPr>
        <w:t>la</w:t>
      </w:r>
      <w:r>
        <w:rPr>
          <w:i/>
          <w:spacing w:val="40"/>
          <w:sz w:val="24"/>
        </w:rPr>
        <w:t xml:space="preserve"> </w:t>
      </w:r>
      <w:r>
        <w:rPr>
          <w:i/>
          <w:sz w:val="24"/>
        </w:rPr>
        <w:t>mise</w:t>
      </w:r>
      <w:r>
        <w:rPr>
          <w:i/>
          <w:spacing w:val="40"/>
          <w:sz w:val="24"/>
        </w:rPr>
        <w:t xml:space="preserve"> </w:t>
      </w:r>
      <w:r>
        <w:rPr>
          <w:i/>
          <w:sz w:val="24"/>
        </w:rPr>
        <w:t>en</w:t>
      </w:r>
      <w:r>
        <w:rPr>
          <w:i/>
          <w:spacing w:val="40"/>
          <w:sz w:val="24"/>
        </w:rPr>
        <w:t xml:space="preserve"> </w:t>
      </w:r>
      <w:r>
        <w:rPr>
          <w:i/>
          <w:sz w:val="24"/>
        </w:rPr>
        <w:t>plis</w:t>
      </w:r>
      <w:r>
        <w:rPr>
          <w:i/>
          <w:spacing w:val="40"/>
          <w:sz w:val="24"/>
        </w:rPr>
        <w:t xml:space="preserve"> </w:t>
      </w:r>
      <w:r>
        <w:rPr>
          <w:i/>
          <w:sz w:val="24"/>
        </w:rPr>
        <w:t>des</w:t>
      </w:r>
      <w:r>
        <w:rPr>
          <w:i/>
          <w:spacing w:val="40"/>
          <w:sz w:val="24"/>
        </w:rPr>
        <w:t xml:space="preserve"> </w:t>
      </w:r>
      <w:r>
        <w:rPr>
          <w:i/>
          <w:sz w:val="24"/>
        </w:rPr>
        <w:t>cheveux</w:t>
      </w:r>
      <w:r>
        <w:rPr>
          <w:i/>
          <w:spacing w:val="40"/>
          <w:sz w:val="24"/>
        </w:rPr>
        <w:t xml:space="preserve"> </w:t>
      </w:r>
      <w:r>
        <w:rPr>
          <w:i/>
          <w:sz w:val="24"/>
        </w:rPr>
        <w:t>;</w:t>
      </w:r>
      <w:r>
        <w:rPr>
          <w:i/>
          <w:spacing w:val="40"/>
          <w:sz w:val="24"/>
        </w:rPr>
        <w:t xml:space="preserve"> </w:t>
      </w:r>
      <w:r>
        <w:rPr>
          <w:i/>
          <w:sz w:val="24"/>
        </w:rPr>
        <w:t>cires</w:t>
      </w:r>
      <w:r>
        <w:rPr>
          <w:i/>
          <w:spacing w:val="40"/>
          <w:sz w:val="24"/>
        </w:rPr>
        <w:t xml:space="preserve"> </w:t>
      </w:r>
      <w:r>
        <w:rPr>
          <w:i/>
          <w:sz w:val="24"/>
        </w:rPr>
        <w:t>à</w:t>
      </w:r>
      <w:r>
        <w:rPr>
          <w:i/>
          <w:spacing w:val="40"/>
          <w:sz w:val="24"/>
        </w:rPr>
        <w:t xml:space="preserve"> </w:t>
      </w:r>
      <w:r>
        <w:rPr>
          <w:i/>
          <w:sz w:val="24"/>
        </w:rPr>
        <w:t>épiler</w:t>
      </w:r>
      <w:r>
        <w:rPr>
          <w:i/>
          <w:spacing w:val="40"/>
          <w:sz w:val="24"/>
        </w:rPr>
        <w:t xml:space="preserve"> </w:t>
      </w:r>
      <w:r>
        <w:rPr>
          <w:i/>
          <w:sz w:val="24"/>
        </w:rPr>
        <w:t>;</w:t>
      </w:r>
      <w:r>
        <w:rPr>
          <w:i/>
          <w:spacing w:val="40"/>
          <w:sz w:val="24"/>
        </w:rPr>
        <w:t xml:space="preserve"> </w:t>
      </w:r>
      <w:r>
        <w:rPr>
          <w:i/>
          <w:sz w:val="24"/>
        </w:rPr>
        <w:t>dépilatoires</w:t>
      </w:r>
      <w:r>
        <w:rPr>
          <w:i/>
          <w:spacing w:val="40"/>
          <w:sz w:val="24"/>
        </w:rPr>
        <w:t xml:space="preserve"> </w:t>
      </w:r>
      <w:r>
        <w:rPr>
          <w:i/>
          <w:sz w:val="24"/>
        </w:rPr>
        <w:t>;</w:t>
      </w:r>
      <w:r>
        <w:rPr>
          <w:i/>
          <w:spacing w:val="40"/>
          <w:sz w:val="24"/>
        </w:rPr>
        <w:t xml:space="preserve"> </w:t>
      </w:r>
      <w:r>
        <w:rPr>
          <w:i/>
          <w:sz w:val="24"/>
        </w:rPr>
        <w:t>produits épilatoires ; produits de rasage, lotions après-rasage ; déodorants corporels ; désodorisants</w:t>
      </w:r>
      <w:r>
        <w:rPr>
          <w:i/>
          <w:spacing w:val="40"/>
          <w:sz w:val="24"/>
        </w:rPr>
        <w:t xml:space="preserve"> </w:t>
      </w:r>
      <w:r>
        <w:rPr>
          <w:i/>
          <w:sz w:val="24"/>
        </w:rPr>
        <w:t>à usage personnel ; pots-pourris odorants ; dentifrices. Pince pour recourber les cils ; pinces à épiler ; pince d’extensions pour les cils. Goupillons et micro-brosses à usage cosmétiques pour les cils et les sourcils. Services de manucure et de pédicure ; salons de beauté ; salons</w:t>
      </w:r>
      <w:r>
        <w:rPr>
          <w:i/>
          <w:spacing w:val="40"/>
          <w:sz w:val="24"/>
        </w:rPr>
        <w:t xml:space="preserve"> </w:t>
      </w:r>
      <w:r>
        <w:rPr>
          <w:i/>
          <w:sz w:val="24"/>
        </w:rPr>
        <w:t>de coiffure ; services d'aromathérapie ; services de physiothérapie ; services de tatouage ; services de massage ; services de solariums ; services de visagistes ».</w:t>
      </w:r>
    </w:p>
    <w:p w14:paraId="47AF315C" w14:textId="77777777" w:rsidR="00537651" w:rsidRDefault="00537651">
      <w:pPr>
        <w:pStyle w:val="Corpsdetexte"/>
        <w:spacing w:before="21"/>
        <w:rPr>
          <w:i/>
        </w:rPr>
      </w:pPr>
    </w:p>
    <w:p w14:paraId="27058432" w14:textId="77777777" w:rsidR="00537651" w:rsidRDefault="00000000">
      <w:pPr>
        <w:spacing w:line="259" w:lineRule="auto"/>
        <w:ind w:left="3" w:right="142"/>
        <w:jc w:val="both"/>
        <w:rPr>
          <w:i/>
          <w:sz w:val="24"/>
        </w:rPr>
      </w:pPr>
      <w:r>
        <w:rPr>
          <w:sz w:val="24"/>
        </w:rPr>
        <w:t>Aux fins de la présente procédure d’opposition et suite à l’appréciation des preuves d’usage,</w:t>
      </w:r>
      <w:r>
        <w:rPr>
          <w:spacing w:val="40"/>
          <w:sz w:val="24"/>
        </w:rPr>
        <w:t xml:space="preserve"> </w:t>
      </w:r>
      <w:r>
        <w:rPr>
          <w:sz w:val="24"/>
        </w:rPr>
        <w:t xml:space="preserve">la marque antérieure est réputée enregistrée pour les produits suivants : </w:t>
      </w:r>
      <w:r>
        <w:rPr>
          <w:i/>
          <w:sz w:val="24"/>
        </w:rPr>
        <w:t>« produits de maquillage ; produits cosmétiques de soin pour le visage ».</w:t>
      </w:r>
    </w:p>
    <w:p w14:paraId="19AD299D" w14:textId="77777777" w:rsidR="00537651" w:rsidRDefault="00537651">
      <w:pPr>
        <w:pStyle w:val="Corpsdetexte"/>
        <w:spacing w:before="21"/>
        <w:rPr>
          <w:i/>
        </w:rPr>
      </w:pPr>
    </w:p>
    <w:p w14:paraId="23222F66" w14:textId="77777777" w:rsidR="00537651" w:rsidRDefault="00000000">
      <w:pPr>
        <w:pStyle w:val="Corpsdetexte"/>
        <w:spacing w:before="1"/>
        <w:ind w:left="3" w:right="157"/>
        <w:jc w:val="both"/>
      </w:pPr>
      <w:r>
        <w:t>La société opposante soutient que les produits et services de la demande d'enregistrement contestée sont identiques ou similaires aux produits invoqués de la marque antérieure.</w:t>
      </w:r>
    </w:p>
    <w:p w14:paraId="71811AD8" w14:textId="77777777" w:rsidR="00537651" w:rsidRDefault="00000000">
      <w:pPr>
        <w:spacing w:before="276"/>
        <w:ind w:left="3" w:right="145"/>
        <w:jc w:val="both"/>
        <w:rPr>
          <w:i/>
          <w:sz w:val="24"/>
        </w:rPr>
      </w:pPr>
      <w:r>
        <w:rPr>
          <w:sz w:val="24"/>
        </w:rPr>
        <w:t>Les</w:t>
      </w:r>
      <w:r>
        <w:rPr>
          <w:spacing w:val="-4"/>
          <w:sz w:val="24"/>
        </w:rPr>
        <w:t xml:space="preserve"> </w:t>
      </w:r>
      <w:r>
        <w:rPr>
          <w:i/>
          <w:sz w:val="24"/>
        </w:rPr>
        <w:t>«</w:t>
      </w:r>
      <w:r>
        <w:rPr>
          <w:i/>
          <w:spacing w:val="-4"/>
          <w:sz w:val="24"/>
        </w:rPr>
        <w:t xml:space="preserve"> </w:t>
      </w:r>
      <w:r>
        <w:rPr>
          <w:i/>
          <w:sz w:val="24"/>
        </w:rPr>
        <w:t>Adhésifs</w:t>
      </w:r>
      <w:r>
        <w:rPr>
          <w:i/>
          <w:spacing w:val="-2"/>
          <w:sz w:val="24"/>
        </w:rPr>
        <w:t xml:space="preserve"> </w:t>
      </w:r>
      <w:r>
        <w:rPr>
          <w:i/>
          <w:sz w:val="24"/>
        </w:rPr>
        <w:t>[matières</w:t>
      </w:r>
      <w:r>
        <w:rPr>
          <w:i/>
          <w:spacing w:val="-2"/>
          <w:sz w:val="24"/>
        </w:rPr>
        <w:t xml:space="preserve"> </w:t>
      </w:r>
      <w:r>
        <w:rPr>
          <w:i/>
          <w:sz w:val="24"/>
        </w:rPr>
        <w:t>collantes]</w:t>
      </w:r>
      <w:r>
        <w:rPr>
          <w:i/>
          <w:spacing w:val="-2"/>
          <w:sz w:val="24"/>
        </w:rPr>
        <w:t xml:space="preserve"> </w:t>
      </w:r>
      <w:r>
        <w:rPr>
          <w:i/>
          <w:sz w:val="24"/>
        </w:rPr>
        <w:t>à</w:t>
      </w:r>
      <w:r>
        <w:rPr>
          <w:i/>
          <w:spacing w:val="-4"/>
          <w:sz w:val="24"/>
        </w:rPr>
        <w:t xml:space="preserve"> </w:t>
      </w:r>
      <w:r>
        <w:rPr>
          <w:i/>
          <w:sz w:val="24"/>
        </w:rPr>
        <w:t>usage</w:t>
      </w:r>
      <w:r>
        <w:rPr>
          <w:i/>
          <w:spacing w:val="-5"/>
          <w:sz w:val="24"/>
        </w:rPr>
        <w:t xml:space="preserve"> </w:t>
      </w:r>
      <w:r>
        <w:rPr>
          <w:i/>
          <w:sz w:val="24"/>
        </w:rPr>
        <w:t>cosmétique</w:t>
      </w:r>
      <w:r>
        <w:rPr>
          <w:i/>
          <w:spacing w:val="-3"/>
          <w:sz w:val="24"/>
        </w:rPr>
        <w:t xml:space="preserve"> </w:t>
      </w:r>
      <w:r>
        <w:rPr>
          <w:i/>
          <w:sz w:val="24"/>
        </w:rPr>
        <w:t>;</w:t>
      </w:r>
      <w:r>
        <w:rPr>
          <w:i/>
          <w:spacing w:val="-4"/>
          <w:sz w:val="24"/>
        </w:rPr>
        <w:t xml:space="preserve"> </w:t>
      </w:r>
      <w:r>
        <w:rPr>
          <w:i/>
          <w:sz w:val="24"/>
        </w:rPr>
        <w:t>colles</w:t>
      </w:r>
      <w:r>
        <w:rPr>
          <w:i/>
          <w:spacing w:val="-2"/>
          <w:sz w:val="24"/>
        </w:rPr>
        <w:t xml:space="preserve"> </w:t>
      </w:r>
      <w:r>
        <w:rPr>
          <w:i/>
          <w:sz w:val="24"/>
        </w:rPr>
        <w:t>cosmétiques</w:t>
      </w:r>
      <w:r>
        <w:rPr>
          <w:i/>
          <w:spacing w:val="-4"/>
          <w:sz w:val="24"/>
        </w:rPr>
        <w:t xml:space="preserve"> </w:t>
      </w:r>
      <w:r>
        <w:rPr>
          <w:i/>
          <w:sz w:val="24"/>
        </w:rPr>
        <w:t>pour</w:t>
      </w:r>
      <w:r>
        <w:rPr>
          <w:i/>
          <w:spacing w:val="-4"/>
          <w:sz w:val="24"/>
        </w:rPr>
        <w:t xml:space="preserve"> </w:t>
      </w:r>
      <w:r>
        <w:rPr>
          <w:i/>
          <w:sz w:val="24"/>
        </w:rPr>
        <w:t>fixer</w:t>
      </w:r>
      <w:r>
        <w:rPr>
          <w:i/>
          <w:spacing w:val="-2"/>
          <w:sz w:val="24"/>
        </w:rPr>
        <w:t xml:space="preserve"> </w:t>
      </w:r>
      <w:r>
        <w:rPr>
          <w:i/>
          <w:sz w:val="24"/>
        </w:rPr>
        <w:t>les</w:t>
      </w:r>
      <w:r>
        <w:rPr>
          <w:i/>
          <w:spacing w:val="-4"/>
          <w:sz w:val="24"/>
        </w:rPr>
        <w:t xml:space="preserve"> </w:t>
      </w:r>
      <w:r>
        <w:rPr>
          <w:i/>
          <w:sz w:val="24"/>
        </w:rPr>
        <w:t>cils postiches ; adhésifs pour fixer les cils postiches ; adhésifs pour fixer les postiches ; basma [teinture à usage cosmétique] ; bâtonnets ouatés à usage cosmétique ; cils et sourcils postiches ; colorants pour la toilette / teintures pour la toilette ; cosmétiques ; cosmétiques pour cils ; cosmétiques pour les sourcils ; crèmes et lotions cosmétiques pour les cils et les sourcils ; coton imprégné de préparations démaquillantes ; crayons à usage cosmétique ; crayons pour les sourcils ; décolorants à usage cosmétique ; fards ; goupillons et micro- brosses à usage cosmétiques pour les cils et les sourcils ; henné [teinture cosmétique] ; lingettes imprégnées de lotions cosmétiques ; lingettes imprégnées de préparations démaquillantes ;</w:t>
      </w:r>
      <w:r>
        <w:rPr>
          <w:i/>
          <w:spacing w:val="-1"/>
          <w:sz w:val="24"/>
        </w:rPr>
        <w:t xml:space="preserve"> </w:t>
      </w:r>
      <w:r>
        <w:rPr>
          <w:i/>
          <w:sz w:val="24"/>
        </w:rPr>
        <w:t>lotions à</w:t>
      </w:r>
      <w:r>
        <w:rPr>
          <w:i/>
          <w:spacing w:val="-1"/>
          <w:sz w:val="24"/>
        </w:rPr>
        <w:t xml:space="preserve"> </w:t>
      </w:r>
      <w:r>
        <w:rPr>
          <w:i/>
          <w:sz w:val="24"/>
        </w:rPr>
        <w:t>usage</w:t>
      </w:r>
      <w:r>
        <w:rPr>
          <w:i/>
          <w:spacing w:val="-2"/>
          <w:sz w:val="24"/>
        </w:rPr>
        <w:t xml:space="preserve"> </w:t>
      </w:r>
      <w:r>
        <w:rPr>
          <w:i/>
          <w:sz w:val="24"/>
        </w:rPr>
        <w:t>cosmétique</w:t>
      </w:r>
      <w:r>
        <w:rPr>
          <w:i/>
          <w:spacing w:val="-2"/>
          <w:sz w:val="24"/>
        </w:rPr>
        <w:t xml:space="preserve"> </w:t>
      </w:r>
      <w:r>
        <w:rPr>
          <w:i/>
          <w:sz w:val="24"/>
        </w:rPr>
        <w:t>;</w:t>
      </w:r>
      <w:r>
        <w:rPr>
          <w:i/>
          <w:spacing w:val="-1"/>
          <w:sz w:val="24"/>
        </w:rPr>
        <w:t xml:space="preserve"> </w:t>
      </w:r>
      <w:r>
        <w:rPr>
          <w:i/>
          <w:sz w:val="24"/>
        </w:rPr>
        <w:t>mascara</w:t>
      </w:r>
      <w:r>
        <w:rPr>
          <w:i/>
          <w:spacing w:val="-1"/>
          <w:sz w:val="24"/>
        </w:rPr>
        <w:t xml:space="preserve"> </w:t>
      </w:r>
      <w:r>
        <w:rPr>
          <w:i/>
          <w:sz w:val="24"/>
        </w:rPr>
        <w:t>;</w:t>
      </w:r>
      <w:r>
        <w:rPr>
          <w:i/>
          <w:spacing w:val="-2"/>
          <w:sz w:val="24"/>
        </w:rPr>
        <w:t xml:space="preserve"> </w:t>
      </w:r>
      <w:r>
        <w:rPr>
          <w:i/>
          <w:sz w:val="24"/>
        </w:rPr>
        <w:t>motifs décoratifs à</w:t>
      </w:r>
      <w:r>
        <w:rPr>
          <w:i/>
          <w:spacing w:val="-1"/>
          <w:sz w:val="24"/>
        </w:rPr>
        <w:t xml:space="preserve"> </w:t>
      </w:r>
      <w:r>
        <w:rPr>
          <w:i/>
          <w:sz w:val="24"/>
        </w:rPr>
        <w:t>usage</w:t>
      </w:r>
      <w:r>
        <w:rPr>
          <w:i/>
          <w:spacing w:val="-2"/>
          <w:sz w:val="24"/>
        </w:rPr>
        <w:t xml:space="preserve"> </w:t>
      </w:r>
      <w:r>
        <w:rPr>
          <w:i/>
          <w:sz w:val="24"/>
        </w:rPr>
        <w:t>cosmétique</w:t>
      </w:r>
    </w:p>
    <w:p w14:paraId="00EFB28E" w14:textId="77777777" w:rsidR="00537651" w:rsidRDefault="00000000">
      <w:pPr>
        <w:ind w:left="3" w:right="152"/>
        <w:jc w:val="both"/>
        <w:rPr>
          <w:i/>
          <w:sz w:val="24"/>
        </w:rPr>
      </w:pPr>
      <w:r>
        <w:rPr>
          <w:i/>
          <w:sz w:val="24"/>
        </w:rPr>
        <w:t>; ouate à usage cosmétique ; patchs de gel pour les yeux à usage cosmétique ; produits de maquillage ; produits pour enlever les teintures ; produits pour lisser ; rubans à double paupière ; rubans adhésifs micropores à usage cosmétique ; sérums cosmétiques ; sprays de</w:t>
      </w:r>
    </w:p>
    <w:p w14:paraId="06A19C39" w14:textId="77777777" w:rsidR="00537651" w:rsidRDefault="00537651">
      <w:pPr>
        <w:jc w:val="both"/>
        <w:rPr>
          <w:i/>
          <w:sz w:val="24"/>
        </w:rPr>
        <w:sectPr w:rsidR="00537651">
          <w:pgSz w:w="11910" w:h="16840"/>
          <w:pgMar w:top="960" w:right="1275" w:bottom="540" w:left="1417" w:header="727" w:footer="347" w:gutter="0"/>
          <w:cols w:space="720"/>
        </w:sectPr>
      </w:pPr>
    </w:p>
    <w:p w14:paraId="00F2F7C0" w14:textId="77777777" w:rsidR="00537651" w:rsidRDefault="00537651">
      <w:pPr>
        <w:pStyle w:val="Corpsdetexte"/>
        <w:rPr>
          <w:i/>
        </w:rPr>
      </w:pPr>
    </w:p>
    <w:p w14:paraId="041732D7" w14:textId="77777777" w:rsidR="00537651" w:rsidRDefault="00537651">
      <w:pPr>
        <w:pStyle w:val="Corpsdetexte"/>
        <w:rPr>
          <w:i/>
        </w:rPr>
      </w:pPr>
    </w:p>
    <w:p w14:paraId="09060B26" w14:textId="77777777" w:rsidR="00537651" w:rsidRDefault="00537651">
      <w:pPr>
        <w:pStyle w:val="Corpsdetexte"/>
        <w:rPr>
          <w:i/>
        </w:rPr>
      </w:pPr>
    </w:p>
    <w:p w14:paraId="47E65E50" w14:textId="77777777" w:rsidR="00537651" w:rsidRDefault="00537651">
      <w:pPr>
        <w:pStyle w:val="Corpsdetexte"/>
        <w:rPr>
          <w:i/>
        </w:rPr>
      </w:pPr>
    </w:p>
    <w:p w14:paraId="6BBD0E20" w14:textId="77777777" w:rsidR="00537651" w:rsidRDefault="00537651">
      <w:pPr>
        <w:pStyle w:val="Corpsdetexte"/>
        <w:spacing w:before="52"/>
        <w:rPr>
          <w:i/>
        </w:rPr>
      </w:pPr>
    </w:p>
    <w:p w14:paraId="4ED3C1D5" w14:textId="77777777" w:rsidR="00537651" w:rsidRDefault="00000000">
      <w:pPr>
        <w:ind w:left="3" w:right="141"/>
        <w:jc w:val="both"/>
        <w:rPr>
          <w:sz w:val="24"/>
        </w:rPr>
      </w:pPr>
      <w:r>
        <w:rPr>
          <w:i/>
          <w:sz w:val="24"/>
        </w:rPr>
        <w:t>lotions à usage cosmétique ; tampons cosmétiques, remplis ; teintures cosmétiques ; teintures pour les cils ; toniques à usage cosmétique ; vernis et laques pour les ongles ; vernis/gels semi-permanents pour les ongles ; crèmes pour les ongles ; produits pour le soin des ongles ; ongles postiches ; solutions pour dissoudre les faux ongles ; durcisseurs pour les ongles ; colles spéciales pour faux ongles ; protège-ongles adhésifs pour mains factices ; produits de démaquillage ; démaquillants pour les yeux et pour le visage ; produits pour enlever les</w:t>
      </w:r>
      <w:r>
        <w:rPr>
          <w:i/>
          <w:spacing w:val="40"/>
          <w:sz w:val="24"/>
        </w:rPr>
        <w:t xml:space="preserve"> </w:t>
      </w:r>
      <w:r>
        <w:rPr>
          <w:i/>
          <w:sz w:val="24"/>
        </w:rPr>
        <w:t>vernis à ongles ; éponges dissolvantes ; crayons blancs pour les ongles ; crayons pour le contour des lèvres, crayons pour le contour des yeux ; crayons correcteurs ; eye-liner, rouge</w:t>
      </w:r>
      <w:r>
        <w:rPr>
          <w:i/>
          <w:spacing w:val="40"/>
          <w:sz w:val="24"/>
        </w:rPr>
        <w:t xml:space="preserve"> </w:t>
      </w:r>
      <w:r>
        <w:rPr>
          <w:i/>
          <w:sz w:val="24"/>
        </w:rPr>
        <w:t>à lèvres, mascara, anticernes ; fards à joues, fards à paupières ; poudre pour le maquillage ; savons, savonnettes, savons de toilette ; produits de parfumerie, parfums, eaux de toilette, eaux de Cologne ; eaux de senteur ; huiles essentielles, laits et huiles de toilette ; laits d'amande à usage cosmétique ; huiles d'amande ; huiles et lotions à usage cosmétique ; crèmes cosmétiques ; crèmes et préparations cosmétiques anti-rides, crèmes et préparations cosmétiques lissantes ; crèmes et préparations cosmétiques décontractantes ; crèmes et préparations cosmétiques hydratantes et régénérantes ; crèmes et préparations cosmétiques raffermissantes ; produits cosmétiques pour le soin de la peau ; préparations cosmétiques et sels pour le bain (non à usage médical) ; crèmes, laits, lotions, gels et poudres (non à usage médical) pour le visage, le corps et les mains ; talc pour la toilette ; serviettes imprégnées de lotions cosmétiques ; produits pour les soins de la bouche (non à usage médical) ; masques hydratant relaxant ; émulsions hydratantes ; pierres d'alun ; pierres à adoucir ; masques de beauté ; crèmes, laits, gels et huiles de bronzage et après-soleil à usage cosmétique ; préparations cosmétiques pour le bronzage de la peau ; produits antisolaires à usage cosmétique ; préparations cosmétiques pour l'amincissement ;</w:t>
      </w:r>
      <w:r>
        <w:rPr>
          <w:i/>
          <w:spacing w:val="-1"/>
          <w:sz w:val="24"/>
        </w:rPr>
        <w:t xml:space="preserve"> </w:t>
      </w:r>
      <w:r>
        <w:rPr>
          <w:i/>
          <w:sz w:val="24"/>
        </w:rPr>
        <w:t>shampooings ; lotions pour les cheveux ; mousses et baumes pour le soin des cheveux ; lotions capillaires ; colorants et décolorants pour les cheveux ; neutralisants pour permanentes ; préparations pour l'ondulation</w:t>
      </w:r>
      <w:r>
        <w:rPr>
          <w:i/>
          <w:spacing w:val="40"/>
          <w:sz w:val="24"/>
        </w:rPr>
        <w:t xml:space="preserve"> </w:t>
      </w:r>
      <w:r>
        <w:rPr>
          <w:i/>
          <w:sz w:val="24"/>
        </w:rPr>
        <w:t>et</w:t>
      </w:r>
      <w:r>
        <w:rPr>
          <w:i/>
          <w:spacing w:val="40"/>
          <w:sz w:val="24"/>
        </w:rPr>
        <w:t xml:space="preserve"> </w:t>
      </w:r>
      <w:r>
        <w:rPr>
          <w:i/>
          <w:sz w:val="24"/>
        </w:rPr>
        <w:t>la</w:t>
      </w:r>
      <w:r>
        <w:rPr>
          <w:i/>
          <w:spacing w:val="40"/>
          <w:sz w:val="24"/>
        </w:rPr>
        <w:t xml:space="preserve"> </w:t>
      </w:r>
      <w:r>
        <w:rPr>
          <w:i/>
          <w:sz w:val="24"/>
        </w:rPr>
        <w:t>mise</w:t>
      </w:r>
      <w:r>
        <w:rPr>
          <w:i/>
          <w:spacing w:val="40"/>
          <w:sz w:val="24"/>
        </w:rPr>
        <w:t xml:space="preserve"> </w:t>
      </w:r>
      <w:r>
        <w:rPr>
          <w:i/>
          <w:sz w:val="24"/>
        </w:rPr>
        <w:t>en</w:t>
      </w:r>
      <w:r>
        <w:rPr>
          <w:i/>
          <w:spacing w:val="40"/>
          <w:sz w:val="24"/>
        </w:rPr>
        <w:t xml:space="preserve"> </w:t>
      </w:r>
      <w:r>
        <w:rPr>
          <w:i/>
          <w:sz w:val="24"/>
        </w:rPr>
        <w:t>plis</w:t>
      </w:r>
      <w:r>
        <w:rPr>
          <w:i/>
          <w:spacing w:val="40"/>
          <w:sz w:val="24"/>
        </w:rPr>
        <w:t xml:space="preserve"> </w:t>
      </w:r>
      <w:r>
        <w:rPr>
          <w:i/>
          <w:sz w:val="24"/>
        </w:rPr>
        <w:t>des</w:t>
      </w:r>
      <w:r>
        <w:rPr>
          <w:i/>
          <w:spacing w:val="40"/>
          <w:sz w:val="24"/>
        </w:rPr>
        <w:t xml:space="preserve"> </w:t>
      </w:r>
      <w:r>
        <w:rPr>
          <w:i/>
          <w:sz w:val="24"/>
        </w:rPr>
        <w:t>cheveux</w:t>
      </w:r>
      <w:r>
        <w:rPr>
          <w:i/>
          <w:spacing w:val="40"/>
          <w:sz w:val="24"/>
        </w:rPr>
        <w:t xml:space="preserve"> </w:t>
      </w:r>
      <w:r>
        <w:rPr>
          <w:i/>
          <w:sz w:val="24"/>
        </w:rPr>
        <w:t>;</w:t>
      </w:r>
      <w:r>
        <w:rPr>
          <w:i/>
          <w:spacing w:val="40"/>
          <w:sz w:val="24"/>
        </w:rPr>
        <w:t xml:space="preserve"> </w:t>
      </w:r>
      <w:r>
        <w:rPr>
          <w:i/>
          <w:sz w:val="24"/>
        </w:rPr>
        <w:t>cires</w:t>
      </w:r>
      <w:r>
        <w:rPr>
          <w:i/>
          <w:spacing w:val="40"/>
          <w:sz w:val="24"/>
        </w:rPr>
        <w:t xml:space="preserve"> </w:t>
      </w:r>
      <w:r>
        <w:rPr>
          <w:i/>
          <w:sz w:val="24"/>
        </w:rPr>
        <w:t>à</w:t>
      </w:r>
      <w:r>
        <w:rPr>
          <w:i/>
          <w:spacing w:val="40"/>
          <w:sz w:val="24"/>
        </w:rPr>
        <w:t xml:space="preserve"> </w:t>
      </w:r>
      <w:r>
        <w:rPr>
          <w:i/>
          <w:sz w:val="24"/>
        </w:rPr>
        <w:t>épiler</w:t>
      </w:r>
      <w:r>
        <w:rPr>
          <w:i/>
          <w:spacing w:val="40"/>
          <w:sz w:val="24"/>
        </w:rPr>
        <w:t xml:space="preserve"> </w:t>
      </w:r>
      <w:r>
        <w:rPr>
          <w:i/>
          <w:sz w:val="24"/>
        </w:rPr>
        <w:t>;</w:t>
      </w:r>
      <w:r>
        <w:rPr>
          <w:i/>
          <w:spacing w:val="40"/>
          <w:sz w:val="24"/>
        </w:rPr>
        <w:t xml:space="preserve"> </w:t>
      </w:r>
      <w:r>
        <w:rPr>
          <w:i/>
          <w:sz w:val="24"/>
        </w:rPr>
        <w:t>dépilatoires</w:t>
      </w:r>
      <w:r>
        <w:rPr>
          <w:i/>
          <w:spacing w:val="40"/>
          <w:sz w:val="24"/>
        </w:rPr>
        <w:t xml:space="preserve"> </w:t>
      </w:r>
      <w:r>
        <w:rPr>
          <w:i/>
          <w:sz w:val="24"/>
        </w:rPr>
        <w:t>;</w:t>
      </w:r>
      <w:r>
        <w:rPr>
          <w:i/>
          <w:spacing w:val="40"/>
          <w:sz w:val="24"/>
        </w:rPr>
        <w:t xml:space="preserve"> </w:t>
      </w:r>
      <w:r>
        <w:rPr>
          <w:i/>
          <w:sz w:val="24"/>
        </w:rPr>
        <w:t>produits épilatoires ; produits de rasage, lotions après-rasage ; déodorants corporels ; désodorisants</w:t>
      </w:r>
      <w:r>
        <w:rPr>
          <w:i/>
          <w:spacing w:val="40"/>
          <w:sz w:val="24"/>
        </w:rPr>
        <w:t xml:space="preserve"> </w:t>
      </w:r>
      <w:r>
        <w:rPr>
          <w:i/>
          <w:sz w:val="24"/>
        </w:rPr>
        <w:t>à usage personnel ; dentifrices. Pince pour recourber les cils ; pinces à épiler ; pince d’extensions pour les cils. Goupillons et micro-brosses à usage cosmétiques pour les cils et</w:t>
      </w:r>
      <w:r>
        <w:rPr>
          <w:i/>
          <w:spacing w:val="40"/>
          <w:sz w:val="24"/>
        </w:rPr>
        <w:t xml:space="preserve"> </w:t>
      </w:r>
      <w:r>
        <w:rPr>
          <w:i/>
          <w:sz w:val="24"/>
        </w:rPr>
        <w:t xml:space="preserve">les sourcils. Services de manucure et de pédicure ; salons de beauté ; salons de coiffure ; services de massage ; services de solariums ; services de visagistes » </w:t>
      </w:r>
      <w:r>
        <w:rPr>
          <w:sz w:val="24"/>
        </w:rPr>
        <w:t>de la demande d’enregistrement, apparaissent identiques et similaires aux produits invoqués de la marque antérieure. A cet égard, il est expressément renvoyé aux arguments développés par la société opposante, que l’Institut fait siens et auxquels la société déposante n’a pas répondu.</w:t>
      </w:r>
    </w:p>
    <w:p w14:paraId="2CBFEAE9" w14:textId="77777777" w:rsidR="00537651" w:rsidRDefault="00537651">
      <w:pPr>
        <w:pStyle w:val="Corpsdetexte"/>
        <w:spacing w:before="1"/>
      </w:pPr>
    </w:p>
    <w:p w14:paraId="59A3C103" w14:textId="77777777" w:rsidR="00537651" w:rsidRDefault="00000000">
      <w:pPr>
        <w:pStyle w:val="Corpsdetexte"/>
        <w:ind w:left="3" w:right="149"/>
        <w:jc w:val="both"/>
      </w:pPr>
      <w:r>
        <w:t xml:space="preserve">En revanche, les « </w:t>
      </w:r>
      <w:r>
        <w:rPr>
          <w:i/>
        </w:rPr>
        <w:t xml:space="preserve">pots-pourris odorants » </w:t>
      </w:r>
      <w:r>
        <w:t>de la demande d'enregistrement contestée désignent un mélange de fleurs et de plantes odorantes destiné à parfumer une pièce.</w:t>
      </w:r>
    </w:p>
    <w:p w14:paraId="7A307E28" w14:textId="77777777" w:rsidR="00537651" w:rsidRDefault="00537651">
      <w:pPr>
        <w:pStyle w:val="Corpsdetexte"/>
      </w:pPr>
    </w:p>
    <w:p w14:paraId="3164BE37" w14:textId="77777777" w:rsidR="00537651" w:rsidRDefault="00000000">
      <w:pPr>
        <w:ind w:left="3" w:right="139"/>
        <w:jc w:val="both"/>
        <w:rPr>
          <w:sz w:val="24"/>
        </w:rPr>
      </w:pPr>
      <w:r>
        <w:rPr>
          <w:sz w:val="24"/>
        </w:rPr>
        <w:t>Ces produits ne présentent manifestement pas les mêmes nature, fonction et destination</w:t>
      </w:r>
      <w:r>
        <w:rPr>
          <w:spacing w:val="34"/>
          <w:sz w:val="24"/>
        </w:rPr>
        <w:t xml:space="preserve"> </w:t>
      </w:r>
      <w:r>
        <w:rPr>
          <w:sz w:val="24"/>
        </w:rPr>
        <w:t>que les «</w:t>
      </w:r>
      <w:r>
        <w:rPr>
          <w:spacing w:val="-2"/>
          <w:sz w:val="24"/>
        </w:rPr>
        <w:t xml:space="preserve"> </w:t>
      </w:r>
      <w:r>
        <w:rPr>
          <w:i/>
          <w:sz w:val="24"/>
        </w:rPr>
        <w:t xml:space="preserve">produits de maquillage ; produits cosmétiques de soin pour le visage » </w:t>
      </w:r>
      <w:r>
        <w:rPr>
          <w:sz w:val="24"/>
        </w:rPr>
        <w:t>de la marque antérieure qui désignent des produits non médicamenteux destinés à la mise en beauté et aux soins du visage.</w:t>
      </w:r>
    </w:p>
    <w:p w14:paraId="00E21D39" w14:textId="77777777" w:rsidR="00537651" w:rsidRDefault="00537651">
      <w:pPr>
        <w:pStyle w:val="Corpsdetexte"/>
      </w:pPr>
    </w:p>
    <w:p w14:paraId="7D87D3FE" w14:textId="77777777" w:rsidR="00537651" w:rsidRDefault="00000000">
      <w:pPr>
        <w:pStyle w:val="Corpsdetexte"/>
        <w:ind w:left="3" w:right="149"/>
        <w:jc w:val="both"/>
      </w:pPr>
      <w:r>
        <w:t>Répondant à des besoins différents (substances utilisées pour parfumer un lieu/préparations ayant pour fonction d’assurer les soins quotidiens ou ponctuels du visage), ces produits ne sont pas destinés à une même clientèle ni ne sont proposés dans les mêmes rayons (rayons de</w:t>
      </w:r>
    </w:p>
    <w:p w14:paraId="5EDCB1A2" w14:textId="77777777" w:rsidR="00537651" w:rsidRDefault="00537651">
      <w:pPr>
        <w:pStyle w:val="Corpsdetexte"/>
        <w:jc w:val="both"/>
        <w:sectPr w:rsidR="00537651">
          <w:pgSz w:w="11910" w:h="16840"/>
          <w:pgMar w:top="960" w:right="1275" w:bottom="540" w:left="1417" w:header="727" w:footer="347" w:gutter="0"/>
          <w:cols w:space="720"/>
        </w:sectPr>
      </w:pPr>
    </w:p>
    <w:p w14:paraId="53976AB1" w14:textId="77777777" w:rsidR="00537651" w:rsidRDefault="00537651">
      <w:pPr>
        <w:pStyle w:val="Corpsdetexte"/>
      </w:pPr>
    </w:p>
    <w:p w14:paraId="72E4F625" w14:textId="77777777" w:rsidR="00537651" w:rsidRDefault="00537651">
      <w:pPr>
        <w:pStyle w:val="Corpsdetexte"/>
      </w:pPr>
    </w:p>
    <w:p w14:paraId="54C3CE38" w14:textId="77777777" w:rsidR="00537651" w:rsidRDefault="00537651">
      <w:pPr>
        <w:pStyle w:val="Corpsdetexte"/>
      </w:pPr>
    </w:p>
    <w:p w14:paraId="76CB2005" w14:textId="77777777" w:rsidR="00537651" w:rsidRDefault="00537651">
      <w:pPr>
        <w:pStyle w:val="Corpsdetexte"/>
      </w:pPr>
    </w:p>
    <w:p w14:paraId="69984C4F" w14:textId="77777777" w:rsidR="00537651" w:rsidRDefault="00537651">
      <w:pPr>
        <w:pStyle w:val="Corpsdetexte"/>
        <w:spacing w:before="52"/>
      </w:pPr>
    </w:p>
    <w:p w14:paraId="12B47381" w14:textId="77777777" w:rsidR="00537651" w:rsidRDefault="00000000">
      <w:pPr>
        <w:pStyle w:val="Corpsdetexte"/>
        <w:ind w:left="3" w:right="153"/>
        <w:jc w:val="both"/>
      </w:pPr>
      <w:r>
        <w:t xml:space="preserve">décoration d’intérieur pour les premiers, rayons cosmétiques et soins du corps pour les </w:t>
      </w:r>
      <w:r>
        <w:rPr>
          <w:spacing w:val="-2"/>
        </w:rPr>
        <w:t>seconds).</w:t>
      </w:r>
    </w:p>
    <w:p w14:paraId="2FBFD88E" w14:textId="77777777" w:rsidR="00537651" w:rsidRDefault="00537651">
      <w:pPr>
        <w:pStyle w:val="Corpsdetexte"/>
      </w:pPr>
    </w:p>
    <w:p w14:paraId="6DE39E5E" w14:textId="77777777" w:rsidR="00537651" w:rsidRDefault="00000000">
      <w:pPr>
        <w:pStyle w:val="Corpsdetexte"/>
        <w:ind w:left="3"/>
        <w:jc w:val="both"/>
      </w:pPr>
      <w:r>
        <w:t>Il</w:t>
      </w:r>
      <w:r>
        <w:rPr>
          <w:spacing w:val="-4"/>
        </w:rPr>
        <w:t xml:space="preserve"> </w:t>
      </w:r>
      <w:r>
        <w:t>ne</w:t>
      </w:r>
      <w:r>
        <w:rPr>
          <w:spacing w:val="-4"/>
        </w:rPr>
        <w:t xml:space="preserve"> </w:t>
      </w:r>
      <w:r>
        <w:t>s’agit</w:t>
      </w:r>
      <w:r>
        <w:rPr>
          <w:spacing w:val="-2"/>
        </w:rPr>
        <w:t xml:space="preserve"> </w:t>
      </w:r>
      <w:r>
        <w:t>donc</w:t>
      </w:r>
      <w:r>
        <w:rPr>
          <w:spacing w:val="-3"/>
        </w:rPr>
        <w:t xml:space="preserve"> </w:t>
      </w:r>
      <w:r>
        <w:t>pas</w:t>
      </w:r>
      <w:r>
        <w:rPr>
          <w:spacing w:val="-3"/>
        </w:rPr>
        <w:t xml:space="preserve"> </w:t>
      </w:r>
      <w:r>
        <w:t>de</w:t>
      </w:r>
      <w:r>
        <w:rPr>
          <w:spacing w:val="-4"/>
        </w:rPr>
        <w:t xml:space="preserve"> </w:t>
      </w:r>
      <w:r>
        <w:t xml:space="preserve">produits </w:t>
      </w:r>
      <w:r>
        <w:rPr>
          <w:spacing w:val="-2"/>
        </w:rPr>
        <w:t>similaires.</w:t>
      </w:r>
    </w:p>
    <w:p w14:paraId="503F73BC" w14:textId="77777777" w:rsidR="00537651" w:rsidRDefault="00537651">
      <w:pPr>
        <w:pStyle w:val="Corpsdetexte"/>
      </w:pPr>
    </w:p>
    <w:p w14:paraId="2D47C93E" w14:textId="77777777" w:rsidR="00537651" w:rsidRDefault="00000000">
      <w:pPr>
        <w:pStyle w:val="Corpsdetexte"/>
        <w:ind w:left="3" w:right="137"/>
        <w:jc w:val="both"/>
      </w:pPr>
      <w:r>
        <w:t xml:space="preserve">A cet égard, la société opposante invoque une décision rendue par l’Institut dans le cadre d’une procédure en nullité, laquelle aurait reconnu une similarité « </w:t>
      </w:r>
      <w:r>
        <w:rPr>
          <w:i/>
        </w:rPr>
        <w:t>entre les produits en</w:t>
      </w:r>
      <w:r>
        <w:rPr>
          <w:i/>
          <w:spacing w:val="40"/>
        </w:rPr>
        <w:t xml:space="preserve"> </w:t>
      </w:r>
      <w:r>
        <w:rPr>
          <w:i/>
        </w:rPr>
        <w:t>conflit</w:t>
      </w:r>
      <w:r>
        <w:rPr>
          <w:i/>
          <w:spacing w:val="-2"/>
        </w:rPr>
        <w:t xml:space="preserve"> </w:t>
      </w:r>
      <w:r>
        <w:t xml:space="preserve">». Toutefois, force est de constater qu’il ne s’agissait pas de « </w:t>
      </w:r>
      <w:r>
        <w:rPr>
          <w:i/>
        </w:rPr>
        <w:t xml:space="preserve">pots-pourris odorant </w:t>
      </w:r>
      <w:r>
        <w:t>» mais de «</w:t>
      </w:r>
      <w:r>
        <w:rPr>
          <w:spacing w:val="-1"/>
        </w:rPr>
        <w:t xml:space="preserve"> </w:t>
      </w:r>
      <w:r>
        <w:rPr>
          <w:i/>
        </w:rPr>
        <w:t xml:space="preserve">parfums d’ambiance </w:t>
      </w:r>
      <w:r>
        <w:t>», ces derniers étant reconnus comme faiblement similaires</w:t>
      </w:r>
      <w:r>
        <w:rPr>
          <w:spacing w:val="40"/>
        </w:rPr>
        <w:t xml:space="preserve"> </w:t>
      </w:r>
      <w:r>
        <w:t>aux cosmétiques en raison de leur fabrication et leur distribution par les mêmes entreprises.</w:t>
      </w:r>
    </w:p>
    <w:p w14:paraId="3600101D" w14:textId="77777777" w:rsidR="00537651" w:rsidRDefault="00537651">
      <w:pPr>
        <w:pStyle w:val="Corpsdetexte"/>
      </w:pPr>
    </w:p>
    <w:p w14:paraId="3B76F20A" w14:textId="77777777" w:rsidR="00537651" w:rsidRDefault="00000000">
      <w:pPr>
        <w:ind w:left="3" w:right="143"/>
        <w:jc w:val="both"/>
        <w:rPr>
          <w:sz w:val="24"/>
        </w:rPr>
      </w:pPr>
      <w:r>
        <w:rPr>
          <w:sz w:val="24"/>
        </w:rPr>
        <w:t xml:space="preserve">A ce titre, la société opposante rappelle que « </w:t>
      </w:r>
      <w:r>
        <w:rPr>
          <w:i/>
          <w:sz w:val="24"/>
        </w:rPr>
        <w:t xml:space="preserve">la société Parfums Christian Dior propose à la fois des produits cosmétiques et de maquillage, ainsi que des produits parfumés à usage domestiques, tels que des bougies et des diffuseurs de parfum d’intérieur </w:t>
      </w:r>
      <w:r>
        <w:rPr>
          <w:sz w:val="24"/>
        </w:rPr>
        <w:t>».</w:t>
      </w:r>
    </w:p>
    <w:p w14:paraId="5D304ABD" w14:textId="77777777" w:rsidR="00537651" w:rsidRDefault="00537651">
      <w:pPr>
        <w:pStyle w:val="Corpsdetexte"/>
      </w:pPr>
    </w:p>
    <w:p w14:paraId="20B01E16" w14:textId="77777777" w:rsidR="00537651" w:rsidRDefault="00000000">
      <w:pPr>
        <w:pStyle w:val="Corpsdetexte"/>
        <w:ind w:left="3" w:right="162"/>
        <w:jc w:val="both"/>
      </w:pPr>
      <w:r>
        <w:t>Toutefois, ce seul exemple n’est pas de nature, à lui seul, à établir une généralisation d’une telle pratique et ainsi démontrer une diversification des entreprises.</w:t>
      </w:r>
    </w:p>
    <w:p w14:paraId="1F7EFB46" w14:textId="77777777" w:rsidR="00537651" w:rsidRDefault="00537651">
      <w:pPr>
        <w:pStyle w:val="Corpsdetexte"/>
      </w:pPr>
    </w:p>
    <w:p w14:paraId="657A78A1" w14:textId="77777777" w:rsidR="00537651" w:rsidRDefault="00000000">
      <w:pPr>
        <w:ind w:left="3" w:right="141"/>
        <w:jc w:val="both"/>
        <w:rPr>
          <w:sz w:val="24"/>
        </w:rPr>
      </w:pPr>
      <w:r>
        <w:rPr>
          <w:sz w:val="24"/>
        </w:rPr>
        <w:t xml:space="preserve">Les « </w:t>
      </w:r>
      <w:r>
        <w:rPr>
          <w:i/>
          <w:sz w:val="24"/>
        </w:rPr>
        <w:t xml:space="preserve">services d'aromathérapie ; services de physiothérapie ; services de tatouage </w:t>
      </w:r>
      <w:r>
        <w:rPr>
          <w:sz w:val="24"/>
        </w:rPr>
        <w:t>» de la demande</w:t>
      </w:r>
      <w:r>
        <w:rPr>
          <w:spacing w:val="40"/>
          <w:sz w:val="24"/>
        </w:rPr>
        <w:t xml:space="preserve"> </w:t>
      </w:r>
      <w:r>
        <w:rPr>
          <w:sz w:val="24"/>
        </w:rPr>
        <w:t>d’enregistrement</w:t>
      </w:r>
      <w:r>
        <w:rPr>
          <w:spacing w:val="40"/>
          <w:sz w:val="24"/>
        </w:rPr>
        <w:t xml:space="preserve"> </w:t>
      </w:r>
      <w:r>
        <w:rPr>
          <w:sz w:val="24"/>
        </w:rPr>
        <w:t>contestée</w:t>
      </w:r>
      <w:r>
        <w:rPr>
          <w:spacing w:val="40"/>
          <w:sz w:val="24"/>
        </w:rPr>
        <w:t xml:space="preserve"> </w:t>
      </w:r>
      <w:r>
        <w:rPr>
          <w:sz w:val="24"/>
        </w:rPr>
        <w:t>ne</w:t>
      </w:r>
      <w:r>
        <w:rPr>
          <w:spacing w:val="40"/>
          <w:sz w:val="24"/>
        </w:rPr>
        <w:t xml:space="preserve"> </w:t>
      </w:r>
      <w:r>
        <w:rPr>
          <w:sz w:val="24"/>
        </w:rPr>
        <w:t>sont</w:t>
      </w:r>
      <w:r>
        <w:rPr>
          <w:spacing w:val="40"/>
          <w:sz w:val="24"/>
        </w:rPr>
        <w:t xml:space="preserve"> </w:t>
      </w:r>
      <w:r>
        <w:rPr>
          <w:sz w:val="24"/>
        </w:rPr>
        <w:t>pas</w:t>
      </w:r>
      <w:r>
        <w:rPr>
          <w:spacing w:val="40"/>
          <w:sz w:val="24"/>
        </w:rPr>
        <w:t xml:space="preserve"> </w:t>
      </w:r>
      <w:r>
        <w:rPr>
          <w:sz w:val="24"/>
        </w:rPr>
        <w:t>unis</w:t>
      </w:r>
      <w:r>
        <w:rPr>
          <w:spacing w:val="40"/>
          <w:sz w:val="24"/>
        </w:rPr>
        <w:t xml:space="preserve"> </w:t>
      </w:r>
      <w:r>
        <w:rPr>
          <w:sz w:val="24"/>
        </w:rPr>
        <w:t>par</w:t>
      </w:r>
      <w:r>
        <w:rPr>
          <w:spacing w:val="40"/>
          <w:sz w:val="24"/>
        </w:rPr>
        <w:t xml:space="preserve"> </w:t>
      </w:r>
      <w:r>
        <w:rPr>
          <w:sz w:val="24"/>
        </w:rPr>
        <w:t>un</w:t>
      </w:r>
      <w:r>
        <w:rPr>
          <w:spacing w:val="40"/>
          <w:sz w:val="24"/>
        </w:rPr>
        <w:t xml:space="preserve"> </w:t>
      </w:r>
      <w:r>
        <w:rPr>
          <w:sz w:val="24"/>
        </w:rPr>
        <w:t>lien</w:t>
      </w:r>
      <w:r>
        <w:rPr>
          <w:spacing w:val="40"/>
          <w:sz w:val="24"/>
        </w:rPr>
        <w:t xml:space="preserve"> </w:t>
      </w:r>
      <w:r>
        <w:rPr>
          <w:sz w:val="24"/>
        </w:rPr>
        <w:t>étroit</w:t>
      </w:r>
      <w:r>
        <w:rPr>
          <w:spacing w:val="40"/>
          <w:sz w:val="24"/>
        </w:rPr>
        <w:t xml:space="preserve"> </w:t>
      </w:r>
      <w:r>
        <w:rPr>
          <w:sz w:val="24"/>
        </w:rPr>
        <w:t>et</w:t>
      </w:r>
      <w:r>
        <w:rPr>
          <w:spacing w:val="40"/>
          <w:sz w:val="24"/>
        </w:rPr>
        <w:t xml:space="preserve"> </w:t>
      </w:r>
      <w:r>
        <w:rPr>
          <w:sz w:val="24"/>
        </w:rPr>
        <w:t>obligatoire</w:t>
      </w:r>
      <w:r>
        <w:rPr>
          <w:spacing w:val="40"/>
          <w:sz w:val="24"/>
        </w:rPr>
        <w:t xml:space="preserve"> </w:t>
      </w:r>
      <w:r>
        <w:rPr>
          <w:sz w:val="24"/>
        </w:rPr>
        <w:t>aux</w:t>
      </w:r>
    </w:p>
    <w:p w14:paraId="2672AE47" w14:textId="77777777" w:rsidR="00537651" w:rsidRDefault="00000000">
      <w:pPr>
        <w:ind w:left="3" w:right="142"/>
        <w:jc w:val="both"/>
        <w:rPr>
          <w:sz w:val="24"/>
        </w:rPr>
      </w:pPr>
      <w:r>
        <w:rPr>
          <w:sz w:val="24"/>
        </w:rPr>
        <w:t>«</w:t>
      </w:r>
      <w:r>
        <w:rPr>
          <w:spacing w:val="-2"/>
          <w:sz w:val="24"/>
        </w:rPr>
        <w:t xml:space="preserve"> </w:t>
      </w:r>
      <w:r>
        <w:rPr>
          <w:i/>
          <w:sz w:val="24"/>
        </w:rPr>
        <w:t xml:space="preserve">produits de maquillage ; produits cosmétiques de soin pour le visage » </w:t>
      </w:r>
      <w:r>
        <w:rPr>
          <w:sz w:val="24"/>
        </w:rPr>
        <w:t>de la marque antérieure invoquée, les seconds n’étant pas nécessaires à la réalisation des seconds.</w:t>
      </w:r>
    </w:p>
    <w:p w14:paraId="1894A1F4" w14:textId="77777777" w:rsidR="00537651" w:rsidRDefault="00537651">
      <w:pPr>
        <w:pStyle w:val="Corpsdetexte"/>
      </w:pPr>
    </w:p>
    <w:p w14:paraId="1915BE0C" w14:textId="77777777" w:rsidR="00537651" w:rsidRDefault="00000000">
      <w:pPr>
        <w:pStyle w:val="Corpsdetexte"/>
        <w:spacing w:before="1"/>
        <w:ind w:left="3"/>
        <w:jc w:val="both"/>
      </w:pPr>
      <w:r>
        <w:t>Ces</w:t>
      </w:r>
      <w:r>
        <w:rPr>
          <w:spacing w:val="-5"/>
        </w:rPr>
        <w:t xml:space="preserve"> </w:t>
      </w:r>
      <w:r>
        <w:t>services</w:t>
      </w:r>
      <w:r>
        <w:rPr>
          <w:spacing w:val="-4"/>
        </w:rPr>
        <w:t xml:space="preserve"> </w:t>
      </w:r>
      <w:r>
        <w:t>et</w:t>
      </w:r>
      <w:r>
        <w:rPr>
          <w:spacing w:val="-4"/>
        </w:rPr>
        <w:t xml:space="preserve"> </w:t>
      </w:r>
      <w:r>
        <w:t>produits</w:t>
      </w:r>
      <w:r>
        <w:rPr>
          <w:spacing w:val="-4"/>
        </w:rPr>
        <w:t xml:space="preserve"> </w:t>
      </w:r>
      <w:r>
        <w:t>n’apparaissent</w:t>
      </w:r>
      <w:r>
        <w:rPr>
          <w:spacing w:val="-3"/>
        </w:rPr>
        <w:t xml:space="preserve"> </w:t>
      </w:r>
      <w:r>
        <w:t>donc</w:t>
      </w:r>
      <w:r>
        <w:rPr>
          <w:spacing w:val="-6"/>
        </w:rPr>
        <w:t xml:space="preserve"> </w:t>
      </w:r>
      <w:r>
        <w:t>pas</w:t>
      </w:r>
      <w:r>
        <w:rPr>
          <w:spacing w:val="-4"/>
        </w:rPr>
        <w:t xml:space="preserve"> </w:t>
      </w:r>
      <w:r>
        <w:t>complémentaires,</w:t>
      </w:r>
      <w:r>
        <w:rPr>
          <w:spacing w:val="-3"/>
        </w:rPr>
        <w:t xml:space="preserve"> </w:t>
      </w:r>
      <w:r>
        <w:t>ni</w:t>
      </w:r>
      <w:r>
        <w:rPr>
          <w:spacing w:val="-6"/>
        </w:rPr>
        <w:t xml:space="preserve"> </w:t>
      </w:r>
      <w:r>
        <w:t>dès</w:t>
      </w:r>
      <w:r>
        <w:rPr>
          <w:spacing w:val="-4"/>
        </w:rPr>
        <w:t xml:space="preserve"> </w:t>
      </w:r>
      <w:r>
        <w:t>lors</w:t>
      </w:r>
      <w:r>
        <w:rPr>
          <w:spacing w:val="-4"/>
        </w:rPr>
        <w:t xml:space="preserve"> </w:t>
      </w:r>
      <w:r>
        <w:rPr>
          <w:spacing w:val="-2"/>
        </w:rPr>
        <w:t>similaires.</w:t>
      </w:r>
    </w:p>
    <w:p w14:paraId="722892DF" w14:textId="77777777" w:rsidR="00537651" w:rsidRDefault="00000000">
      <w:pPr>
        <w:pStyle w:val="Corpsdetexte"/>
        <w:spacing w:before="276"/>
        <w:ind w:left="3" w:right="242"/>
      </w:pPr>
      <w:r>
        <w:t>Sont</w:t>
      </w:r>
      <w:r>
        <w:rPr>
          <w:spacing w:val="-5"/>
        </w:rPr>
        <w:t xml:space="preserve"> </w:t>
      </w:r>
      <w:r>
        <w:t>sans</w:t>
      </w:r>
      <w:r>
        <w:rPr>
          <w:spacing w:val="-4"/>
        </w:rPr>
        <w:t xml:space="preserve"> </w:t>
      </w:r>
      <w:r>
        <w:t>incidences</w:t>
      </w:r>
      <w:r>
        <w:rPr>
          <w:spacing w:val="-2"/>
        </w:rPr>
        <w:t xml:space="preserve"> </w:t>
      </w:r>
      <w:r>
        <w:t>les</w:t>
      </w:r>
      <w:r>
        <w:rPr>
          <w:spacing w:val="-4"/>
        </w:rPr>
        <w:t xml:space="preserve"> </w:t>
      </w:r>
      <w:r>
        <w:t>décisions</w:t>
      </w:r>
      <w:r>
        <w:rPr>
          <w:spacing w:val="-2"/>
        </w:rPr>
        <w:t xml:space="preserve"> </w:t>
      </w:r>
      <w:r>
        <w:t>relevées</w:t>
      </w:r>
      <w:r>
        <w:rPr>
          <w:spacing w:val="-2"/>
        </w:rPr>
        <w:t xml:space="preserve"> </w:t>
      </w:r>
      <w:r>
        <w:t>par</w:t>
      </w:r>
      <w:r>
        <w:rPr>
          <w:spacing w:val="-4"/>
        </w:rPr>
        <w:t xml:space="preserve"> </w:t>
      </w:r>
      <w:r>
        <w:t>la</w:t>
      </w:r>
      <w:r>
        <w:rPr>
          <w:spacing w:val="-5"/>
        </w:rPr>
        <w:t xml:space="preserve"> </w:t>
      </w:r>
      <w:r>
        <w:t>société</w:t>
      </w:r>
      <w:r>
        <w:rPr>
          <w:spacing w:val="-3"/>
        </w:rPr>
        <w:t xml:space="preserve"> </w:t>
      </w:r>
      <w:r>
        <w:t>opposante,</w:t>
      </w:r>
      <w:r>
        <w:rPr>
          <w:spacing w:val="-3"/>
        </w:rPr>
        <w:t xml:space="preserve"> </w:t>
      </w:r>
      <w:r>
        <w:t>les</w:t>
      </w:r>
      <w:r>
        <w:rPr>
          <w:spacing w:val="-4"/>
        </w:rPr>
        <w:t xml:space="preserve"> </w:t>
      </w:r>
      <w:r>
        <w:t>services</w:t>
      </w:r>
      <w:r>
        <w:rPr>
          <w:spacing w:val="-2"/>
        </w:rPr>
        <w:t xml:space="preserve"> </w:t>
      </w:r>
      <w:r>
        <w:t>en</w:t>
      </w:r>
      <w:r>
        <w:rPr>
          <w:spacing w:val="-4"/>
        </w:rPr>
        <w:t xml:space="preserve"> </w:t>
      </w:r>
      <w:r>
        <w:t>cause étant différents des services ci-dessus invoqués.</w:t>
      </w:r>
    </w:p>
    <w:p w14:paraId="19975DEA" w14:textId="77777777" w:rsidR="00537651" w:rsidRDefault="00000000">
      <w:pPr>
        <w:pStyle w:val="Corpsdetexte"/>
        <w:spacing w:before="276"/>
        <w:ind w:left="3" w:right="153"/>
        <w:jc w:val="both"/>
      </w:pPr>
      <w:r>
        <w:t xml:space="preserve">En conséquence, les produits et services de la demande d’enregistrement contestée apparaissent, pour partie, identiques et similaires aux produits invoqués de la marque </w:t>
      </w:r>
      <w:r>
        <w:rPr>
          <w:spacing w:val="-2"/>
        </w:rPr>
        <w:t>antérieure.</w:t>
      </w:r>
    </w:p>
    <w:p w14:paraId="5EFA98DF" w14:textId="77777777" w:rsidR="00537651" w:rsidRDefault="00537651">
      <w:pPr>
        <w:pStyle w:val="Corpsdetexte"/>
      </w:pPr>
    </w:p>
    <w:p w14:paraId="4EC78C10" w14:textId="77777777" w:rsidR="00537651" w:rsidRDefault="00537651">
      <w:pPr>
        <w:pStyle w:val="Corpsdetexte"/>
        <w:spacing w:before="180"/>
      </w:pPr>
    </w:p>
    <w:p w14:paraId="58550E9D" w14:textId="77777777" w:rsidR="00537651" w:rsidRDefault="00000000">
      <w:pPr>
        <w:pStyle w:val="Titre2"/>
        <w:ind w:left="711"/>
      </w:pPr>
      <w:r>
        <w:t>Sur</w:t>
      </w:r>
      <w:r>
        <w:rPr>
          <w:spacing w:val="6"/>
        </w:rPr>
        <w:t xml:space="preserve"> </w:t>
      </w:r>
      <w:r>
        <w:t>la</w:t>
      </w:r>
      <w:r>
        <w:rPr>
          <w:spacing w:val="9"/>
        </w:rPr>
        <w:t xml:space="preserve"> </w:t>
      </w:r>
      <w:r>
        <w:t>comparaison</w:t>
      </w:r>
      <w:r>
        <w:rPr>
          <w:spacing w:val="7"/>
        </w:rPr>
        <w:t xml:space="preserve"> </w:t>
      </w:r>
      <w:r>
        <w:t>des</w:t>
      </w:r>
      <w:r>
        <w:rPr>
          <w:spacing w:val="8"/>
        </w:rPr>
        <w:t xml:space="preserve"> </w:t>
      </w:r>
      <w:r>
        <w:rPr>
          <w:spacing w:val="-2"/>
        </w:rPr>
        <w:t>signes</w:t>
      </w:r>
    </w:p>
    <w:p w14:paraId="521E7DD7" w14:textId="77777777" w:rsidR="00537651" w:rsidRDefault="00537651">
      <w:pPr>
        <w:pStyle w:val="Corpsdetexte"/>
        <w:spacing w:before="47"/>
        <w:rPr>
          <w:rFonts w:ascii="Cambria"/>
          <w:b/>
        </w:rPr>
      </w:pPr>
    </w:p>
    <w:p w14:paraId="76CE9504" w14:textId="77777777" w:rsidR="00537651" w:rsidRDefault="00000000">
      <w:pPr>
        <w:pStyle w:val="Corpsdetexte"/>
        <w:ind w:left="3"/>
      </w:pPr>
      <w:r>
        <w:t>La</w:t>
      </w:r>
      <w:r>
        <w:rPr>
          <w:spacing w:val="80"/>
        </w:rPr>
        <w:t xml:space="preserve"> </w:t>
      </w:r>
      <w:r>
        <w:t>demande</w:t>
      </w:r>
      <w:r>
        <w:rPr>
          <w:spacing w:val="80"/>
        </w:rPr>
        <w:t xml:space="preserve"> </w:t>
      </w:r>
      <w:r>
        <w:t>d’enregistrement</w:t>
      </w:r>
      <w:r>
        <w:rPr>
          <w:spacing w:val="80"/>
        </w:rPr>
        <w:t xml:space="preserve"> </w:t>
      </w:r>
      <w:r>
        <w:t>porte</w:t>
      </w:r>
      <w:r>
        <w:rPr>
          <w:spacing w:val="80"/>
        </w:rPr>
        <w:t xml:space="preserve"> </w:t>
      </w:r>
      <w:r>
        <w:t>sur</w:t>
      </w:r>
      <w:r>
        <w:rPr>
          <w:spacing w:val="80"/>
        </w:rPr>
        <w:t xml:space="preserve"> </w:t>
      </w:r>
      <w:r>
        <w:t>le</w:t>
      </w:r>
      <w:r>
        <w:rPr>
          <w:spacing w:val="80"/>
        </w:rPr>
        <w:t xml:space="preserve"> </w:t>
      </w:r>
      <w:r>
        <w:t>signe</w:t>
      </w:r>
      <w:r>
        <w:rPr>
          <w:spacing w:val="80"/>
        </w:rPr>
        <w:t xml:space="preserve"> </w:t>
      </w:r>
      <w:r>
        <w:t>figuratif</w:t>
      </w:r>
      <w:r>
        <w:rPr>
          <w:spacing w:val="80"/>
        </w:rPr>
        <w:t xml:space="preserve"> </w:t>
      </w:r>
      <w:r>
        <w:t>DREAM</w:t>
      </w:r>
      <w:r>
        <w:rPr>
          <w:spacing w:val="80"/>
        </w:rPr>
        <w:t xml:space="preserve"> </w:t>
      </w:r>
      <w:r>
        <w:t>LASH,</w:t>
      </w:r>
      <w:r>
        <w:rPr>
          <w:spacing w:val="80"/>
        </w:rPr>
        <w:t xml:space="preserve"> </w:t>
      </w:r>
      <w:r>
        <w:t>ci-dessous reproduit :</w:t>
      </w:r>
    </w:p>
    <w:p w14:paraId="6E37BA94" w14:textId="77777777" w:rsidR="00537651" w:rsidRDefault="00000000">
      <w:pPr>
        <w:pStyle w:val="Corpsdetexte"/>
        <w:spacing w:before="20"/>
        <w:rPr>
          <w:sz w:val="20"/>
        </w:rPr>
      </w:pPr>
      <w:r>
        <w:rPr>
          <w:noProof/>
          <w:sz w:val="20"/>
        </w:rPr>
        <w:drawing>
          <wp:anchor distT="0" distB="0" distL="0" distR="0" simplePos="0" relativeHeight="487587840" behindDoc="1" locked="0" layoutInCell="1" allowOverlap="1" wp14:anchorId="7CA32F1D" wp14:editId="1B5355A3">
            <wp:simplePos x="0" y="0"/>
            <wp:positionH relativeFrom="page">
              <wp:posOffset>2689225</wp:posOffset>
            </wp:positionH>
            <wp:positionV relativeFrom="paragraph">
              <wp:posOffset>174241</wp:posOffset>
            </wp:positionV>
            <wp:extent cx="2186741" cy="709802"/>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2186741" cy="709802"/>
                    </a:xfrm>
                    <a:prstGeom prst="rect">
                      <a:avLst/>
                    </a:prstGeom>
                  </pic:spPr>
                </pic:pic>
              </a:graphicData>
            </a:graphic>
          </wp:anchor>
        </w:drawing>
      </w:r>
    </w:p>
    <w:p w14:paraId="6AFDB0FB" w14:textId="77777777" w:rsidR="00537651" w:rsidRDefault="00537651">
      <w:pPr>
        <w:pStyle w:val="Corpsdetexte"/>
        <w:spacing w:before="274"/>
      </w:pPr>
    </w:p>
    <w:p w14:paraId="217B78B5" w14:textId="77777777" w:rsidR="00537651" w:rsidRDefault="00000000">
      <w:pPr>
        <w:pStyle w:val="Corpsdetexte"/>
        <w:ind w:left="3"/>
      </w:pPr>
      <w:r>
        <w:t>La</w:t>
      </w:r>
      <w:r>
        <w:rPr>
          <w:spacing w:val="-8"/>
        </w:rPr>
        <w:t xml:space="preserve"> </w:t>
      </w:r>
      <w:r>
        <w:t>marque</w:t>
      </w:r>
      <w:r>
        <w:rPr>
          <w:spacing w:val="-3"/>
        </w:rPr>
        <w:t xml:space="preserve"> </w:t>
      </w:r>
      <w:r>
        <w:t>antérieure</w:t>
      </w:r>
      <w:r>
        <w:rPr>
          <w:spacing w:val="-2"/>
        </w:rPr>
        <w:t xml:space="preserve"> </w:t>
      </w:r>
      <w:r>
        <w:t>porte</w:t>
      </w:r>
      <w:r>
        <w:rPr>
          <w:spacing w:val="-5"/>
        </w:rPr>
        <w:t xml:space="preserve"> </w:t>
      </w:r>
      <w:r>
        <w:t>sur</w:t>
      </w:r>
      <w:r>
        <w:rPr>
          <w:spacing w:val="-5"/>
        </w:rPr>
        <w:t xml:space="preserve"> </w:t>
      </w:r>
      <w:r>
        <w:t>le</w:t>
      </w:r>
      <w:r>
        <w:rPr>
          <w:spacing w:val="-3"/>
        </w:rPr>
        <w:t xml:space="preserve"> </w:t>
      </w:r>
      <w:r>
        <w:t>signe</w:t>
      </w:r>
      <w:r>
        <w:rPr>
          <w:spacing w:val="-5"/>
        </w:rPr>
        <w:t xml:space="preserve"> </w:t>
      </w:r>
      <w:r>
        <w:t>verbal</w:t>
      </w:r>
      <w:r>
        <w:rPr>
          <w:spacing w:val="-4"/>
        </w:rPr>
        <w:t xml:space="preserve"> </w:t>
      </w:r>
      <w:r>
        <w:t>DREAMSKIN,</w:t>
      </w:r>
      <w:r>
        <w:rPr>
          <w:spacing w:val="-4"/>
        </w:rPr>
        <w:t xml:space="preserve"> </w:t>
      </w:r>
      <w:r>
        <w:t>ci-dessous</w:t>
      </w:r>
      <w:r>
        <w:rPr>
          <w:spacing w:val="-5"/>
        </w:rPr>
        <w:t xml:space="preserve"> </w:t>
      </w:r>
      <w:r>
        <w:t>reproduit</w:t>
      </w:r>
      <w:r>
        <w:rPr>
          <w:spacing w:val="4"/>
        </w:rPr>
        <w:t xml:space="preserve"> </w:t>
      </w:r>
      <w:r>
        <w:rPr>
          <w:spacing w:val="-10"/>
        </w:rPr>
        <w:t>:</w:t>
      </w:r>
    </w:p>
    <w:p w14:paraId="18D28469" w14:textId="77777777" w:rsidR="00537651" w:rsidRDefault="00537651">
      <w:pPr>
        <w:pStyle w:val="Corpsdetexte"/>
        <w:sectPr w:rsidR="00537651">
          <w:pgSz w:w="11910" w:h="16840"/>
          <w:pgMar w:top="960" w:right="1275" w:bottom="540" w:left="1417" w:header="727" w:footer="347" w:gutter="0"/>
          <w:cols w:space="720"/>
        </w:sectPr>
      </w:pPr>
    </w:p>
    <w:p w14:paraId="5F2E5CA6" w14:textId="77777777" w:rsidR="00537651" w:rsidRDefault="00537651">
      <w:pPr>
        <w:pStyle w:val="Corpsdetexte"/>
        <w:rPr>
          <w:sz w:val="20"/>
        </w:rPr>
      </w:pPr>
    </w:p>
    <w:p w14:paraId="10A54877" w14:textId="77777777" w:rsidR="00537651" w:rsidRDefault="00537651">
      <w:pPr>
        <w:pStyle w:val="Corpsdetexte"/>
        <w:rPr>
          <w:sz w:val="20"/>
        </w:rPr>
      </w:pPr>
    </w:p>
    <w:p w14:paraId="2FD9AFE2" w14:textId="77777777" w:rsidR="00537651" w:rsidRDefault="00537651">
      <w:pPr>
        <w:pStyle w:val="Corpsdetexte"/>
        <w:rPr>
          <w:sz w:val="20"/>
        </w:rPr>
      </w:pPr>
    </w:p>
    <w:p w14:paraId="4D3D42D9" w14:textId="77777777" w:rsidR="00537651" w:rsidRDefault="00537651">
      <w:pPr>
        <w:pStyle w:val="Corpsdetexte"/>
        <w:rPr>
          <w:sz w:val="20"/>
        </w:rPr>
      </w:pPr>
    </w:p>
    <w:p w14:paraId="423A5F31" w14:textId="77777777" w:rsidR="00537651" w:rsidRDefault="00537651">
      <w:pPr>
        <w:pStyle w:val="Corpsdetexte"/>
        <w:rPr>
          <w:sz w:val="20"/>
        </w:rPr>
      </w:pPr>
    </w:p>
    <w:p w14:paraId="5462A4E7" w14:textId="77777777" w:rsidR="00537651" w:rsidRDefault="00537651">
      <w:pPr>
        <w:pStyle w:val="Corpsdetexte"/>
        <w:rPr>
          <w:sz w:val="20"/>
        </w:rPr>
      </w:pPr>
    </w:p>
    <w:p w14:paraId="675D2468" w14:textId="77777777" w:rsidR="00537651" w:rsidRDefault="00537651">
      <w:pPr>
        <w:pStyle w:val="Corpsdetexte"/>
        <w:spacing w:before="142"/>
        <w:rPr>
          <w:sz w:val="20"/>
        </w:rPr>
      </w:pPr>
    </w:p>
    <w:p w14:paraId="7B4A9899" w14:textId="77777777" w:rsidR="00537651" w:rsidRDefault="00000000">
      <w:pPr>
        <w:pStyle w:val="Corpsdetexte"/>
        <w:ind w:left="2923"/>
        <w:rPr>
          <w:sz w:val="20"/>
        </w:rPr>
      </w:pPr>
      <w:r>
        <w:rPr>
          <w:noProof/>
          <w:sz w:val="20"/>
        </w:rPr>
        <w:drawing>
          <wp:inline distT="0" distB="0" distL="0" distR="0" wp14:anchorId="6709097B" wp14:editId="60BDA785">
            <wp:extent cx="2028825" cy="28575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2028825" cy="285750"/>
                    </a:xfrm>
                    <a:prstGeom prst="rect">
                      <a:avLst/>
                    </a:prstGeom>
                  </pic:spPr>
                </pic:pic>
              </a:graphicData>
            </a:graphic>
          </wp:inline>
        </w:drawing>
      </w:r>
    </w:p>
    <w:p w14:paraId="77CD1838" w14:textId="77777777" w:rsidR="00537651" w:rsidRDefault="00537651">
      <w:pPr>
        <w:pStyle w:val="Corpsdetexte"/>
      </w:pPr>
    </w:p>
    <w:p w14:paraId="12271941" w14:textId="77777777" w:rsidR="00537651" w:rsidRDefault="00537651">
      <w:pPr>
        <w:pStyle w:val="Corpsdetexte"/>
        <w:spacing w:before="45"/>
      </w:pPr>
    </w:p>
    <w:p w14:paraId="01007E4D" w14:textId="77777777" w:rsidR="00537651" w:rsidRDefault="00000000">
      <w:pPr>
        <w:pStyle w:val="Corpsdetexte"/>
        <w:spacing w:before="1"/>
        <w:ind w:left="3"/>
        <w:jc w:val="both"/>
      </w:pPr>
      <w:r>
        <w:t>La</w:t>
      </w:r>
      <w:r>
        <w:rPr>
          <w:spacing w:val="-7"/>
        </w:rPr>
        <w:t xml:space="preserve"> </w:t>
      </w:r>
      <w:r>
        <w:t>société</w:t>
      </w:r>
      <w:r>
        <w:rPr>
          <w:spacing w:val="-2"/>
        </w:rPr>
        <w:t xml:space="preserve"> </w:t>
      </w:r>
      <w:r>
        <w:t>opposante</w:t>
      </w:r>
      <w:r>
        <w:rPr>
          <w:spacing w:val="-2"/>
        </w:rPr>
        <w:t xml:space="preserve"> </w:t>
      </w:r>
      <w:r>
        <w:t>soutient</w:t>
      </w:r>
      <w:r>
        <w:rPr>
          <w:spacing w:val="-3"/>
        </w:rPr>
        <w:t xml:space="preserve"> </w:t>
      </w:r>
      <w:r>
        <w:t>que</w:t>
      </w:r>
      <w:r>
        <w:rPr>
          <w:spacing w:val="-4"/>
        </w:rPr>
        <w:t xml:space="preserve"> </w:t>
      </w:r>
      <w:r>
        <w:t>les</w:t>
      </w:r>
      <w:r>
        <w:rPr>
          <w:spacing w:val="-3"/>
        </w:rPr>
        <w:t xml:space="preserve"> </w:t>
      </w:r>
      <w:r>
        <w:t>signes</w:t>
      </w:r>
      <w:r>
        <w:rPr>
          <w:spacing w:val="-4"/>
        </w:rPr>
        <w:t xml:space="preserve"> </w:t>
      </w:r>
      <w:r>
        <w:t>en</w:t>
      </w:r>
      <w:r>
        <w:rPr>
          <w:spacing w:val="-2"/>
        </w:rPr>
        <w:t xml:space="preserve"> </w:t>
      </w:r>
      <w:r>
        <w:t>cause</w:t>
      </w:r>
      <w:r>
        <w:rPr>
          <w:spacing w:val="-4"/>
        </w:rPr>
        <w:t xml:space="preserve"> </w:t>
      </w:r>
      <w:r>
        <w:t>sont</w:t>
      </w:r>
      <w:r>
        <w:rPr>
          <w:spacing w:val="-4"/>
        </w:rPr>
        <w:t xml:space="preserve"> </w:t>
      </w:r>
      <w:r>
        <w:rPr>
          <w:spacing w:val="-2"/>
        </w:rPr>
        <w:t>similaires.</w:t>
      </w:r>
    </w:p>
    <w:p w14:paraId="0AF9FF7B" w14:textId="77777777" w:rsidR="00537651" w:rsidRDefault="00537651">
      <w:pPr>
        <w:pStyle w:val="Corpsdetexte"/>
      </w:pPr>
    </w:p>
    <w:p w14:paraId="33CACB4E" w14:textId="77777777" w:rsidR="00537651" w:rsidRDefault="00000000">
      <w:pPr>
        <w:pStyle w:val="Corpsdetexte"/>
        <w:ind w:left="3" w:right="154"/>
        <w:jc w:val="both"/>
      </w:pPr>
      <w:r>
        <w:t>L'appréciation globale doit, en</w:t>
      </w:r>
      <w:r>
        <w:rPr>
          <w:spacing w:val="-1"/>
        </w:rPr>
        <w:t xml:space="preserve"> </w:t>
      </w:r>
      <w:r>
        <w:t>ce</w:t>
      </w:r>
      <w:r>
        <w:rPr>
          <w:spacing w:val="-2"/>
        </w:rPr>
        <w:t xml:space="preserve"> </w:t>
      </w:r>
      <w:r>
        <w:t>qui concerne la</w:t>
      </w:r>
      <w:r>
        <w:rPr>
          <w:spacing w:val="-2"/>
        </w:rPr>
        <w:t xml:space="preserve"> </w:t>
      </w:r>
      <w:r>
        <w:t>similitude visuelle, auditive ou</w:t>
      </w:r>
      <w:r>
        <w:rPr>
          <w:spacing w:val="-1"/>
        </w:rPr>
        <w:t xml:space="preserve"> </w:t>
      </w:r>
      <w:r>
        <w:t>conceptuelle des marques en cause, être fondée sur l'impression d'ensemble produite par les marques, en tenant compte notamment de leurs éléments distinctifs et dominants.</w:t>
      </w:r>
    </w:p>
    <w:p w14:paraId="05E64878" w14:textId="77777777" w:rsidR="00537651" w:rsidRDefault="00537651">
      <w:pPr>
        <w:pStyle w:val="Corpsdetexte"/>
      </w:pPr>
    </w:p>
    <w:p w14:paraId="6E76C63F" w14:textId="77777777" w:rsidR="00537651" w:rsidRDefault="00000000">
      <w:pPr>
        <w:pStyle w:val="Corpsdetexte"/>
        <w:ind w:left="3" w:right="149"/>
        <w:jc w:val="both"/>
      </w:pPr>
      <w:r>
        <w:t>Il convient également de tenir compte du fait que le consommateur moyen des produits ou services en cause n’a que rarement la possibilité de procéder à une comparaison directe des différentes marques, mais doit se fier à l’image imparfaite qu’il a gardée en mémoire.</w:t>
      </w:r>
    </w:p>
    <w:p w14:paraId="5DA04C3E" w14:textId="77777777" w:rsidR="00537651" w:rsidRDefault="00537651">
      <w:pPr>
        <w:pStyle w:val="Corpsdetexte"/>
      </w:pPr>
    </w:p>
    <w:p w14:paraId="6999D797" w14:textId="77777777" w:rsidR="00537651" w:rsidRDefault="00000000">
      <w:pPr>
        <w:pStyle w:val="Corpsdetexte"/>
        <w:ind w:left="3" w:right="140"/>
        <w:jc w:val="both"/>
      </w:pPr>
      <w:r>
        <w:t>Il</w:t>
      </w:r>
      <w:r>
        <w:rPr>
          <w:spacing w:val="-5"/>
        </w:rPr>
        <w:t xml:space="preserve"> </w:t>
      </w:r>
      <w:r>
        <w:t>résulte</w:t>
      </w:r>
      <w:r>
        <w:rPr>
          <w:spacing w:val="-3"/>
        </w:rPr>
        <w:t xml:space="preserve"> </w:t>
      </w:r>
      <w:r>
        <w:t>d’une</w:t>
      </w:r>
      <w:r>
        <w:rPr>
          <w:spacing w:val="-5"/>
        </w:rPr>
        <w:t xml:space="preserve"> </w:t>
      </w:r>
      <w:r>
        <w:t>comparaison</w:t>
      </w:r>
      <w:r>
        <w:rPr>
          <w:spacing w:val="-3"/>
        </w:rPr>
        <w:t xml:space="preserve"> </w:t>
      </w:r>
      <w:r>
        <w:t>globale</w:t>
      </w:r>
      <w:r>
        <w:rPr>
          <w:spacing w:val="-3"/>
        </w:rPr>
        <w:t xml:space="preserve"> </w:t>
      </w:r>
      <w:r>
        <w:t>et</w:t>
      </w:r>
      <w:r>
        <w:rPr>
          <w:spacing w:val="-3"/>
        </w:rPr>
        <w:t xml:space="preserve"> </w:t>
      </w:r>
      <w:r>
        <w:t>objective</w:t>
      </w:r>
      <w:r>
        <w:rPr>
          <w:spacing w:val="-1"/>
        </w:rPr>
        <w:t xml:space="preserve"> </w:t>
      </w:r>
      <w:r>
        <w:t>des</w:t>
      </w:r>
      <w:r>
        <w:rPr>
          <w:spacing w:val="-4"/>
        </w:rPr>
        <w:t xml:space="preserve"> </w:t>
      </w:r>
      <w:r>
        <w:t>signes,</w:t>
      </w:r>
      <w:r>
        <w:rPr>
          <w:spacing w:val="-4"/>
        </w:rPr>
        <w:t xml:space="preserve"> </w:t>
      </w:r>
      <w:r>
        <w:t>que</w:t>
      </w:r>
      <w:r>
        <w:rPr>
          <w:spacing w:val="-5"/>
        </w:rPr>
        <w:t xml:space="preserve"> </w:t>
      </w:r>
      <w:r>
        <w:t>le signe</w:t>
      </w:r>
      <w:r>
        <w:rPr>
          <w:spacing w:val="-5"/>
        </w:rPr>
        <w:t xml:space="preserve"> </w:t>
      </w:r>
      <w:r>
        <w:t>contesté</w:t>
      </w:r>
      <w:r>
        <w:rPr>
          <w:spacing w:val="-3"/>
        </w:rPr>
        <w:t xml:space="preserve"> </w:t>
      </w:r>
      <w:r>
        <w:t>est</w:t>
      </w:r>
      <w:r>
        <w:rPr>
          <w:spacing w:val="-5"/>
        </w:rPr>
        <w:t xml:space="preserve"> </w:t>
      </w:r>
      <w:r>
        <w:t>composé de</w:t>
      </w:r>
      <w:r>
        <w:rPr>
          <w:spacing w:val="-1"/>
        </w:rPr>
        <w:t xml:space="preserve"> </w:t>
      </w:r>
      <w:r>
        <w:t>deux éléments verbaux accompagnés d’un élément figuratif. La marque antérieure est pour sa part uniquement composée d’un élément verbal.</w:t>
      </w:r>
    </w:p>
    <w:p w14:paraId="4DF0995E" w14:textId="77777777" w:rsidR="00537651" w:rsidRDefault="00537651">
      <w:pPr>
        <w:pStyle w:val="Corpsdetexte"/>
      </w:pPr>
    </w:p>
    <w:p w14:paraId="22387900" w14:textId="77777777" w:rsidR="00537651" w:rsidRDefault="00000000">
      <w:pPr>
        <w:pStyle w:val="Corpsdetexte"/>
        <w:ind w:left="3" w:right="145"/>
        <w:jc w:val="both"/>
      </w:pPr>
      <w:r>
        <w:t xml:space="preserve">Les signes en cause présentent une même construction associant le terme anglais DREAM, placé en attaque, à un autre terme anglais désignant une partie du corps humain (à savoir LASH pour la marque contestée signifiant « </w:t>
      </w:r>
      <w:r>
        <w:rPr>
          <w:i/>
        </w:rPr>
        <w:t xml:space="preserve">cils </w:t>
      </w:r>
      <w:r>
        <w:t xml:space="preserve">» en français et -SKIN pour la marque antérieure, signifiant « </w:t>
      </w:r>
      <w:r>
        <w:rPr>
          <w:i/>
        </w:rPr>
        <w:t>peau</w:t>
      </w:r>
      <w:r>
        <w:rPr>
          <w:i/>
          <w:spacing w:val="-3"/>
        </w:rPr>
        <w:t xml:space="preserve"> </w:t>
      </w:r>
      <w:r>
        <w:t>» en français) et évoquant ainsi une caractéristique des produits en cause, à savoir leur destination.</w:t>
      </w:r>
    </w:p>
    <w:p w14:paraId="6B86C446" w14:textId="77777777" w:rsidR="00537651" w:rsidRDefault="00537651">
      <w:pPr>
        <w:pStyle w:val="Corpsdetexte"/>
      </w:pPr>
    </w:p>
    <w:p w14:paraId="2C249204" w14:textId="77777777" w:rsidR="00537651" w:rsidRDefault="00000000">
      <w:pPr>
        <w:pStyle w:val="Corpsdetexte"/>
        <w:ind w:left="3" w:right="139"/>
        <w:jc w:val="both"/>
      </w:pPr>
      <w:r>
        <w:t xml:space="preserve">Ainsi, il résulte de cette structure commune, de grandes ressemblances d’ensemble entre les </w:t>
      </w:r>
      <w:r>
        <w:rPr>
          <w:spacing w:val="-2"/>
        </w:rPr>
        <w:t>signes.</w:t>
      </w:r>
    </w:p>
    <w:p w14:paraId="12025C2D" w14:textId="77777777" w:rsidR="00537651" w:rsidRDefault="00537651">
      <w:pPr>
        <w:pStyle w:val="Corpsdetexte"/>
      </w:pPr>
    </w:p>
    <w:p w14:paraId="7F96F114" w14:textId="77777777" w:rsidR="00537651" w:rsidRDefault="00000000">
      <w:pPr>
        <w:pStyle w:val="Corpsdetexte"/>
        <w:ind w:left="3" w:right="155"/>
        <w:jc w:val="both"/>
      </w:pPr>
      <w:r>
        <w:t>A cet égard, et contrairement à ce que soutient la société déposante, si les éléments verbaux constituant</w:t>
      </w:r>
      <w:r>
        <w:rPr>
          <w:spacing w:val="-1"/>
        </w:rPr>
        <w:t xml:space="preserve"> </w:t>
      </w:r>
      <w:r>
        <w:t>la</w:t>
      </w:r>
      <w:r>
        <w:rPr>
          <w:spacing w:val="-2"/>
        </w:rPr>
        <w:t xml:space="preserve"> </w:t>
      </w:r>
      <w:r>
        <w:t>marque</w:t>
      </w:r>
      <w:r>
        <w:rPr>
          <w:spacing w:val="-2"/>
        </w:rPr>
        <w:t xml:space="preserve"> </w:t>
      </w:r>
      <w:r>
        <w:t>antérieure</w:t>
      </w:r>
      <w:r>
        <w:rPr>
          <w:spacing w:val="-1"/>
        </w:rPr>
        <w:t xml:space="preserve"> </w:t>
      </w:r>
      <w:r>
        <w:t>sont</w:t>
      </w:r>
      <w:r>
        <w:rPr>
          <w:spacing w:val="-3"/>
        </w:rPr>
        <w:t xml:space="preserve"> </w:t>
      </w:r>
      <w:r>
        <w:t>accolés,</w:t>
      </w:r>
      <w:r>
        <w:rPr>
          <w:spacing w:val="-1"/>
        </w:rPr>
        <w:t xml:space="preserve"> </w:t>
      </w:r>
      <w:r>
        <w:t>il</w:t>
      </w:r>
      <w:r>
        <w:rPr>
          <w:spacing w:val="-1"/>
        </w:rPr>
        <w:t xml:space="preserve"> </w:t>
      </w:r>
      <w:r>
        <w:t>n'en</w:t>
      </w:r>
      <w:r>
        <w:rPr>
          <w:spacing w:val="-3"/>
        </w:rPr>
        <w:t xml:space="preserve"> </w:t>
      </w:r>
      <w:r>
        <w:t>demeure</w:t>
      </w:r>
      <w:r>
        <w:rPr>
          <w:spacing w:val="-2"/>
        </w:rPr>
        <w:t xml:space="preserve"> </w:t>
      </w:r>
      <w:r>
        <w:t>pas</w:t>
      </w:r>
      <w:r>
        <w:rPr>
          <w:spacing w:val="-2"/>
        </w:rPr>
        <w:t xml:space="preserve"> </w:t>
      </w:r>
      <w:r>
        <w:t>moins</w:t>
      </w:r>
      <w:r>
        <w:rPr>
          <w:spacing w:val="-2"/>
        </w:rPr>
        <w:t xml:space="preserve"> </w:t>
      </w:r>
      <w:r>
        <w:t>que</w:t>
      </w:r>
      <w:r>
        <w:rPr>
          <w:spacing w:val="-3"/>
        </w:rPr>
        <w:t xml:space="preserve"> </w:t>
      </w:r>
      <w:r>
        <w:t>le</w:t>
      </w:r>
      <w:r>
        <w:rPr>
          <w:spacing w:val="-1"/>
        </w:rPr>
        <w:t xml:space="preserve"> </w:t>
      </w:r>
      <w:r>
        <w:t>consommateur percevra les termes DREAM et SKIN et en tant que tels, dès lors que le consommateur français percevra la marque antérieure comme l’association de deux mots anglais dont il connaît la signification.</w:t>
      </w:r>
    </w:p>
    <w:p w14:paraId="5CAB7816" w14:textId="77777777" w:rsidR="00537651" w:rsidRDefault="00537651">
      <w:pPr>
        <w:pStyle w:val="Corpsdetexte"/>
      </w:pPr>
    </w:p>
    <w:p w14:paraId="392ACC85" w14:textId="77777777" w:rsidR="00537651" w:rsidRDefault="00000000">
      <w:pPr>
        <w:ind w:left="3" w:right="140"/>
        <w:jc w:val="both"/>
        <w:rPr>
          <w:sz w:val="24"/>
        </w:rPr>
      </w:pPr>
      <w:r>
        <w:rPr>
          <w:sz w:val="24"/>
        </w:rPr>
        <w:t>De même, ne saurait prospérer l’argument de la société déposante selon lequel le terme</w:t>
      </w:r>
      <w:r>
        <w:rPr>
          <w:spacing w:val="40"/>
          <w:sz w:val="24"/>
        </w:rPr>
        <w:t xml:space="preserve"> </w:t>
      </w:r>
      <w:r>
        <w:rPr>
          <w:sz w:val="24"/>
        </w:rPr>
        <w:t>anglais DREAM,</w:t>
      </w:r>
      <w:r>
        <w:rPr>
          <w:spacing w:val="-3"/>
          <w:sz w:val="24"/>
        </w:rPr>
        <w:t xml:space="preserve"> </w:t>
      </w:r>
      <w:r>
        <w:rPr>
          <w:sz w:val="24"/>
        </w:rPr>
        <w:t>signifiant</w:t>
      </w:r>
      <w:r>
        <w:rPr>
          <w:spacing w:val="-1"/>
          <w:sz w:val="24"/>
        </w:rPr>
        <w:t xml:space="preserve"> </w:t>
      </w:r>
      <w:r>
        <w:rPr>
          <w:sz w:val="24"/>
        </w:rPr>
        <w:t>«</w:t>
      </w:r>
      <w:r>
        <w:rPr>
          <w:spacing w:val="-2"/>
          <w:sz w:val="24"/>
        </w:rPr>
        <w:t xml:space="preserve"> </w:t>
      </w:r>
      <w:r>
        <w:rPr>
          <w:i/>
          <w:sz w:val="24"/>
        </w:rPr>
        <w:t>rêve</w:t>
      </w:r>
      <w:r>
        <w:rPr>
          <w:i/>
          <w:spacing w:val="-3"/>
          <w:sz w:val="24"/>
        </w:rPr>
        <w:t xml:space="preserve"> </w:t>
      </w:r>
      <w:r>
        <w:rPr>
          <w:sz w:val="24"/>
        </w:rPr>
        <w:t>»</w:t>
      </w:r>
      <w:r>
        <w:rPr>
          <w:spacing w:val="-3"/>
          <w:sz w:val="24"/>
        </w:rPr>
        <w:t xml:space="preserve"> </w:t>
      </w:r>
      <w:r>
        <w:rPr>
          <w:sz w:val="24"/>
        </w:rPr>
        <w:t>en</w:t>
      </w:r>
      <w:r>
        <w:rPr>
          <w:spacing w:val="-3"/>
          <w:sz w:val="24"/>
        </w:rPr>
        <w:t xml:space="preserve"> </w:t>
      </w:r>
      <w:r>
        <w:rPr>
          <w:sz w:val="24"/>
        </w:rPr>
        <w:t>français,</w:t>
      </w:r>
      <w:r>
        <w:rPr>
          <w:spacing w:val="-1"/>
          <w:sz w:val="24"/>
        </w:rPr>
        <w:t xml:space="preserve"> </w:t>
      </w:r>
      <w:r>
        <w:rPr>
          <w:sz w:val="24"/>
        </w:rPr>
        <w:t>présenterait</w:t>
      </w:r>
      <w:r>
        <w:rPr>
          <w:spacing w:val="-1"/>
          <w:sz w:val="24"/>
        </w:rPr>
        <w:t xml:space="preserve"> </w:t>
      </w:r>
      <w:r>
        <w:rPr>
          <w:sz w:val="24"/>
        </w:rPr>
        <w:t>un</w:t>
      </w:r>
      <w:r>
        <w:rPr>
          <w:spacing w:val="-3"/>
          <w:sz w:val="24"/>
        </w:rPr>
        <w:t xml:space="preserve"> </w:t>
      </w:r>
      <w:r>
        <w:rPr>
          <w:sz w:val="24"/>
        </w:rPr>
        <w:t>caractère</w:t>
      </w:r>
      <w:r>
        <w:rPr>
          <w:spacing w:val="-1"/>
          <w:sz w:val="24"/>
        </w:rPr>
        <w:t xml:space="preserve"> </w:t>
      </w:r>
      <w:r>
        <w:rPr>
          <w:sz w:val="24"/>
        </w:rPr>
        <w:t xml:space="preserve">« </w:t>
      </w:r>
      <w:r>
        <w:rPr>
          <w:i/>
          <w:sz w:val="24"/>
        </w:rPr>
        <w:t>mélioratif</w:t>
      </w:r>
      <w:r>
        <w:rPr>
          <w:i/>
          <w:spacing w:val="-3"/>
          <w:sz w:val="24"/>
        </w:rPr>
        <w:t xml:space="preserve"> </w:t>
      </w:r>
      <w:r>
        <w:rPr>
          <w:sz w:val="24"/>
        </w:rPr>
        <w:t>»</w:t>
      </w:r>
      <w:r>
        <w:rPr>
          <w:spacing w:val="-3"/>
          <w:sz w:val="24"/>
        </w:rPr>
        <w:t xml:space="preserve"> </w:t>
      </w:r>
      <w:r>
        <w:rPr>
          <w:sz w:val="24"/>
        </w:rPr>
        <w:t xml:space="preserve">lequel serait, selon elle, « </w:t>
      </w:r>
      <w:r>
        <w:rPr>
          <w:i/>
          <w:sz w:val="24"/>
        </w:rPr>
        <w:t xml:space="preserve">synonyme des adjectifs « parfait, idyllique </w:t>
      </w:r>
      <w:r>
        <w:rPr>
          <w:sz w:val="24"/>
        </w:rPr>
        <w:t>».</w:t>
      </w:r>
    </w:p>
    <w:p w14:paraId="39F4CCB4" w14:textId="77777777" w:rsidR="00537651" w:rsidRDefault="00537651">
      <w:pPr>
        <w:pStyle w:val="Corpsdetexte"/>
      </w:pPr>
    </w:p>
    <w:p w14:paraId="7F5DECAE" w14:textId="77777777" w:rsidR="00537651" w:rsidRDefault="00000000">
      <w:pPr>
        <w:pStyle w:val="Corpsdetexte"/>
        <w:ind w:left="3" w:right="141"/>
        <w:jc w:val="both"/>
      </w:pPr>
      <w:r>
        <w:t>Or, le terme DREAM ne comporte pas intrinsèquement une connotation avantageuse ou valorisante. En effet, s’il est possible d’associer à ce terme un sentiment positif, agréable, voire idyllique, ce n’est qu’à travers une simple évocation subjective, laquelle n’est pas la désignation d’une caractéristique objective, de sorte que ce terme présente bien un caractère distinctif au regard des produits et services en cause.</w:t>
      </w:r>
    </w:p>
    <w:p w14:paraId="514DC080" w14:textId="77777777" w:rsidR="00537651" w:rsidRDefault="00537651">
      <w:pPr>
        <w:pStyle w:val="Corpsdetexte"/>
      </w:pPr>
    </w:p>
    <w:p w14:paraId="2EDEE0EB" w14:textId="77777777" w:rsidR="00537651" w:rsidRDefault="00000000">
      <w:pPr>
        <w:pStyle w:val="Corpsdetexte"/>
        <w:spacing w:before="1"/>
        <w:ind w:left="3" w:right="149"/>
        <w:jc w:val="both"/>
      </w:pPr>
      <w:r>
        <w:t>De</w:t>
      </w:r>
      <w:r>
        <w:rPr>
          <w:spacing w:val="-2"/>
        </w:rPr>
        <w:t xml:space="preserve"> </w:t>
      </w:r>
      <w:r>
        <w:t>même, elle invoque l’existence de</w:t>
      </w:r>
      <w:r>
        <w:rPr>
          <w:spacing w:val="-2"/>
        </w:rPr>
        <w:t xml:space="preserve"> </w:t>
      </w:r>
      <w:r>
        <w:t>357</w:t>
      </w:r>
      <w:r>
        <w:rPr>
          <w:spacing w:val="-1"/>
        </w:rPr>
        <w:t xml:space="preserve"> </w:t>
      </w:r>
      <w:r>
        <w:t>marques en vigueur</w:t>
      </w:r>
      <w:r>
        <w:rPr>
          <w:spacing w:val="-1"/>
        </w:rPr>
        <w:t xml:space="preserve"> </w:t>
      </w:r>
      <w:r>
        <w:t>en</w:t>
      </w:r>
      <w:r>
        <w:rPr>
          <w:spacing w:val="-1"/>
        </w:rPr>
        <w:t xml:space="preserve"> </w:t>
      </w:r>
      <w:r>
        <w:t>France comprenant le terme DREAM,</w:t>
      </w:r>
      <w:r>
        <w:rPr>
          <w:spacing w:val="22"/>
        </w:rPr>
        <w:t xml:space="preserve"> </w:t>
      </w:r>
      <w:r>
        <w:t>jointes</w:t>
      </w:r>
      <w:r>
        <w:rPr>
          <w:spacing w:val="25"/>
        </w:rPr>
        <w:t xml:space="preserve"> </w:t>
      </w:r>
      <w:r>
        <w:t>en</w:t>
      </w:r>
      <w:r>
        <w:rPr>
          <w:spacing w:val="22"/>
        </w:rPr>
        <w:t xml:space="preserve"> </w:t>
      </w:r>
      <w:r>
        <w:t>annexe.</w:t>
      </w:r>
      <w:r>
        <w:rPr>
          <w:spacing w:val="24"/>
        </w:rPr>
        <w:t xml:space="preserve"> </w:t>
      </w:r>
      <w:r>
        <w:t>Toutefois,</w:t>
      </w:r>
      <w:r>
        <w:rPr>
          <w:spacing w:val="24"/>
        </w:rPr>
        <w:t xml:space="preserve"> </w:t>
      </w:r>
      <w:r>
        <w:t>et</w:t>
      </w:r>
      <w:r>
        <w:rPr>
          <w:spacing w:val="23"/>
        </w:rPr>
        <w:t xml:space="preserve"> </w:t>
      </w:r>
      <w:r>
        <w:t>outre</w:t>
      </w:r>
      <w:r>
        <w:rPr>
          <w:spacing w:val="22"/>
        </w:rPr>
        <w:t xml:space="preserve"> </w:t>
      </w:r>
      <w:r>
        <w:t>le</w:t>
      </w:r>
      <w:r>
        <w:rPr>
          <w:spacing w:val="23"/>
        </w:rPr>
        <w:t xml:space="preserve"> </w:t>
      </w:r>
      <w:r>
        <w:t>fait</w:t>
      </w:r>
      <w:r>
        <w:rPr>
          <w:spacing w:val="23"/>
        </w:rPr>
        <w:t xml:space="preserve"> </w:t>
      </w:r>
      <w:r>
        <w:t>que</w:t>
      </w:r>
      <w:r>
        <w:rPr>
          <w:spacing w:val="22"/>
        </w:rPr>
        <w:t xml:space="preserve"> </w:t>
      </w:r>
      <w:r>
        <w:t>cette</w:t>
      </w:r>
      <w:r>
        <w:rPr>
          <w:spacing w:val="23"/>
        </w:rPr>
        <w:t xml:space="preserve"> </w:t>
      </w:r>
      <w:r>
        <w:t>annexe</w:t>
      </w:r>
      <w:r>
        <w:rPr>
          <w:spacing w:val="23"/>
        </w:rPr>
        <w:t xml:space="preserve"> </w:t>
      </w:r>
      <w:r>
        <w:t>ne</w:t>
      </w:r>
      <w:r>
        <w:rPr>
          <w:spacing w:val="22"/>
        </w:rPr>
        <w:t xml:space="preserve"> </w:t>
      </w:r>
      <w:r>
        <w:t>comporte</w:t>
      </w:r>
      <w:r>
        <w:rPr>
          <w:spacing w:val="23"/>
        </w:rPr>
        <w:t xml:space="preserve"> </w:t>
      </w:r>
      <w:r>
        <w:t>pas</w:t>
      </w:r>
      <w:r>
        <w:rPr>
          <w:spacing w:val="23"/>
        </w:rPr>
        <w:t xml:space="preserve"> </w:t>
      </w:r>
      <w:r>
        <w:t>la</w:t>
      </w:r>
    </w:p>
    <w:p w14:paraId="376758DC" w14:textId="77777777" w:rsidR="00537651" w:rsidRDefault="00537651">
      <w:pPr>
        <w:pStyle w:val="Corpsdetexte"/>
        <w:jc w:val="both"/>
        <w:sectPr w:rsidR="00537651">
          <w:pgSz w:w="11910" w:h="16840"/>
          <w:pgMar w:top="960" w:right="1275" w:bottom="540" w:left="1417" w:header="727" w:footer="347" w:gutter="0"/>
          <w:cols w:space="720"/>
        </w:sectPr>
      </w:pPr>
    </w:p>
    <w:p w14:paraId="12C8C053" w14:textId="77777777" w:rsidR="00537651" w:rsidRDefault="00537651">
      <w:pPr>
        <w:pStyle w:val="Corpsdetexte"/>
      </w:pPr>
    </w:p>
    <w:p w14:paraId="3A86DFCF" w14:textId="77777777" w:rsidR="00537651" w:rsidRDefault="00537651">
      <w:pPr>
        <w:pStyle w:val="Corpsdetexte"/>
      </w:pPr>
    </w:p>
    <w:p w14:paraId="6344CFC1" w14:textId="77777777" w:rsidR="00537651" w:rsidRDefault="00537651">
      <w:pPr>
        <w:pStyle w:val="Corpsdetexte"/>
      </w:pPr>
    </w:p>
    <w:p w14:paraId="61E30ADC" w14:textId="77777777" w:rsidR="00537651" w:rsidRDefault="00537651">
      <w:pPr>
        <w:pStyle w:val="Corpsdetexte"/>
      </w:pPr>
    </w:p>
    <w:p w14:paraId="5E247B67" w14:textId="77777777" w:rsidR="00537651" w:rsidRDefault="00537651">
      <w:pPr>
        <w:pStyle w:val="Corpsdetexte"/>
        <w:spacing w:before="52"/>
      </w:pPr>
    </w:p>
    <w:p w14:paraId="389F0452" w14:textId="77777777" w:rsidR="00537651" w:rsidRDefault="00000000">
      <w:pPr>
        <w:pStyle w:val="Corpsdetexte"/>
        <w:ind w:left="3" w:right="154"/>
        <w:jc w:val="both"/>
      </w:pPr>
      <w:r>
        <w:t>portée de ces marques, cette seule circonstance n’apparaît pas suffisante pour justifier de la banalité de ce terme au regard des produits et services en cause.</w:t>
      </w:r>
    </w:p>
    <w:p w14:paraId="477598D4" w14:textId="77777777" w:rsidR="00537651" w:rsidRDefault="00537651">
      <w:pPr>
        <w:pStyle w:val="Corpsdetexte"/>
      </w:pPr>
    </w:p>
    <w:p w14:paraId="0574CB18" w14:textId="77777777" w:rsidR="00537651" w:rsidRDefault="00000000">
      <w:pPr>
        <w:pStyle w:val="Corpsdetexte"/>
        <w:ind w:left="3" w:right="151"/>
        <w:jc w:val="both"/>
      </w:pPr>
      <w:r>
        <w:t>En tout état de cause, la similarité ne résulte pas de la seule présence du terme DREAM, mais de son association dans les deux signes, à un terme anglais qui le suit, évoquant la partie du corps humain destinataire des produits et services en cause, ainsi que précédemment démontré, de sorte que le consommateur sera légitimement amené à penser que ces marques présentent une origine commune ou à tout le moins, qu’elles sont affiliées.</w:t>
      </w:r>
    </w:p>
    <w:p w14:paraId="6CA01588" w14:textId="77777777" w:rsidR="00537651" w:rsidRDefault="00537651">
      <w:pPr>
        <w:pStyle w:val="Corpsdetexte"/>
      </w:pPr>
    </w:p>
    <w:p w14:paraId="5466FCFD" w14:textId="77777777" w:rsidR="00537651" w:rsidRDefault="00000000">
      <w:pPr>
        <w:pStyle w:val="Corpsdetexte"/>
        <w:ind w:left="3" w:right="144"/>
        <w:jc w:val="both"/>
      </w:pPr>
      <w:r>
        <w:t>Enfin, la société déposante soutient que la marque antérieure DREAMSKIN se traduirait par l’expression «</w:t>
      </w:r>
      <w:r>
        <w:rPr>
          <w:spacing w:val="-2"/>
        </w:rPr>
        <w:t xml:space="preserve"> </w:t>
      </w:r>
      <w:r>
        <w:rPr>
          <w:i/>
        </w:rPr>
        <w:t>peau de rêve</w:t>
      </w:r>
      <w:r>
        <w:rPr>
          <w:i/>
          <w:spacing w:val="-1"/>
        </w:rPr>
        <w:t xml:space="preserve"> </w:t>
      </w:r>
      <w:r>
        <w:t>», qui serait une caractéristique des produits en cause, de sorte</w:t>
      </w:r>
      <w:r>
        <w:rPr>
          <w:spacing w:val="40"/>
        </w:rPr>
        <w:t xml:space="preserve"> </w:t>
      </w:r>
      <w:r>
        <w:t>que la marque antérieure serait dépourvue de caractère distinctif.</w:t>
      </w:r>
    </w:p>
    <w:p w14:paraId="0E04560C" w14:textId="77777777" w:rsidR="00537651" w:rsidRDefault="00537651">
      <w:pPr>
        <w:pStyle w:val="Corpsdetexte"/>
      </w:pPr>
    </w:p>
    <w:p w14:paraId="5765BF8F" w14:textId="77777777" w:rsidR="00537651" w:rsidRDefault="00000000">
      <w:pPr>
        <w:pStyle w:val="Corpsdetexte"/>
        <w:ind w:left="3" w:right="148"/>
        <w:jc w:val="both"/>
      </w:pPr>
      <w:r>
        <w:t>Toutefois, la procédure d’opposition ne saurait reconnaître l’absence de distinctivité d’une marque antérieure, dès lors qu’il ne peut être statué en ce sens que dans le cadre d’une procédure en nullité.</w:t>
      </w:r>
    </w:p>
    <w:p w14:paraId="7572A970" w14:textId="77777777" w:rsidR="00537651" w:rsidRDefault="00537651">
      <w:pPr>
        <w:pStyle w:val="Corpsdetexte"/>
      </w:pPr>
    </w:p>
    <w:p w14:paraId="4ADB1B62" w14:textId="77777777" w:rsidR="00537651" w:rsidRDefault="00000000">
      <w:pPr>
        <w:pStyle w:val="Corpsdetexte"/>
        <w:ind w:left="3" w:right="153"/>
        <w:jc w:val="both"/>
      </w:pPr>
      <w:r>
        <w:t>Ainsi, le caractère distinctif de la marque antérieure ne saurait être remis en cause, de sorte qu’il</w:t>
      </w:r>
      <w:r>
        <w:rPr>
          <w:spacing w:val="-2"/>
        </w:rPr>
        <w:t xml:space="preserve"> </w:t>
      </w:r>
      <w:r>
        <w:t>ne peut</w:t>
      </w:r>
      <w:r>
        <w:rPr>
          <w:spacing w:val="-2"/>
        </w:rPr>
        <w:t xml:space="preserve"> </w:t>
      </w:r>
      <w:r>
        <w:t>être contesté l’existence d’un</w:t>
      </w:r>
      <w:r>
        <w:rPr>
          <w:spacing w:val="-1"/>
        </w:rPr>
        <w:t xml:space="preserve"> </w:t>
      </w:r>
      <w:r>
        <w:t>certain degré distinctivité, notamment en</w:t>
      </w:r>
      <w:r>
        <w:rPr>
          <w:spacing w:val="-1"/>
        </w:rPr>
        <w:t xml:space="preserve"> </w:t>
      </w:r>
      <w:r>
        <w:t>raison du simple caractère évocateur du terme DREAM.</w:t>
      </w:r>
    </w:p>
    <w:p w14:paraId="52B65571" w14:textId="77777777" w:rsidR="00537651" w:rsidRDefault="00537651">
      <w:pPr>
        <w:pStyle w:val="Corpsdetexte"/>
      </w:pPr>
    </w:p>
    <w:p w14:paraId="37F8BDE5" w14:textId="77777777" w:rsidR="00537651" w:rsidRDefault="00000000">
      <w:pPr>
        <w:pStyle w:val="Corpsdetexte"/>
        <w:ind w:left="3" w:right="141"/>
        <w:jc w:val="both"/>
      </w:pPr>
      <w:r>
        <w:t>Enfin, la présence dans le signe contesté d’un élément figuratif représentant une plume, en</w:t>
      </w:r>
      <w:r>
        <w:rPr>
          <w:spacing w:val="40"/>
        </w:rPr>
        <w:t xml:space="preserve"> </w:t>
      </w:r>
      <w:r>
        <w:t>tant que simple élément décoratif, n’est pas de nature à écarter les grandes ressemblances relevées entre les signes.</w:t>
      </w:r>
    </w:p>
    <w:p w14:paraId="5C99DEF8" w14:textId="77777777" w:rsidR="00537651" w:rsidRDefault="00000000">
      <w:pPr>
        <w:pStyle w:val="Corpsdetexte"/>
        <w:spacing w:before="1"/>
        <w:ind w:left="3" w:right="158"/>
        <w:jc w:val="both"/>
      </w:pPr>
      <w:r>
        <w:t>Ainsi, compte tenu des ressemblances d'ensemble entre les signes et de leur construction commune, il existe une similarité entre les signes.</w:t>
      </w:r>
    </w:p>
    <w:p w14:paraId="160BB5B3" w14:textId="77777777" w:rsidR="00537651" w:rsidRDefault="00000000">
      <w:pPr>
        <w:pStyle w:val="Corpsdetexte"/>
        <w:spacing w:before="276"/>
        <w:ind w:left="3" w:right="150"/>
        <w:jc w:val="both"/>
      </w:pPr>
      <w:r>
        <w:t xml:space="preserve">Sont sans incidence sur la présente procédure, les décisions invoquées par la société déposante, dès lors que ces précédents portent sur des espèces différentes de la présente </w:t>
      </w:r>
      <w:r>
        <w:rPr>
          <w:spacing w:val="-2"/>
        </w:rPr>
        <w:t>affaire.</w:t>
      </w:r>
    </w:p>
    <w:p w14:paraId="5A465331" w14:textId="77777777" w:rsidR="00537651" w:rsidRDefault="00000000">
      <w:pPr>
        <w:pStyle w:val="Corpsdetexte"/>
        <w:spacing w:before="276"/>
        <w:ind w:left="3" w:right="150"/>
        <w:jc w:val="both"/>
      </w:pPr>
      <w:r>
        <w:t xml:space="preserve">Le signe figuratif contesté DREAM LASH est donc similaire à la marque verbale antérieure </w:t>
      </w:r>
      <w:r>
        <w:rPr>
          <w:spacing w:val="-2"/>
        </w:rPr>
        <w:t>DREAMSKIN.</w:t>
      </w:r>
    </w:p>
    <w:p w14:paraId="56F25D5C" w14:textId="77777777" w:rsidR="00537651" w:rsidRDefault="00537651">
      <w:pPr>
        <w:pStyle w:val="Corpsdetexte"/>
      </w:pPr>
    </w:p>
    <w:p w14:paraId="2AF4751B" w14:textId="77777777" w:rsidR="00537651" w:rsidRDefault="00537651">
      <w:pPr>
        <w:pStyle w:val="Corpsdetexte"/>
        <w:spacing w:before="180"/>
      </w:pPr>
    </w:p>
    <w:p w14:paraId="7F3D48BF" w14:textId="77777777" w:rsidR="00537651" w:rsidRDefault="00000000">
      <w:pPr>
        <w:pStyle w:val="Titre2"/>
      </w:pPr>
      <w:r>
        <w:t>Sur</w:t>
      </w:r>
      <w:r>
        <w:rPr>
          <w:spacing w:val="11"/>
        </w:rPr>
        <w:t xml:space="preserve"> </w:t>
      </w:r>
      <w:r>
        <w:t>l'appréciation</w:t>
      </w:r>
      <w:r>
        <w:rPr>
          <w:spacing w:val="11"/>
        </w:rPr>
        <w:t xml:space="preserve"> </w:t>
      </w:r>
      <w:r>
        <w:t>globale</w:t>
      </w:r>
      <w:r>
        <w:rPr>
          <w:spacing w:val="9"/>
        </w:rPr>
        <w:t xml:space="preserve"> </w:t>
      </w:r>
      <w:r>
        <w:t>du</w:t>
      </w:r>
      <w:r>
        <w:rPr>
          <w:spacing w:val="10"/>
        </w:rPr>
        <w:t xml:space="preserve"> </w:t>
      </w:r>
      <w:r>
        <w:t>risque</w:t>
      </w:r>
      <w:r>
        <w:rPr>
          <w:spacing w:val="10"/>
        </w:rPr>
        <w:t xml:space="preserve"> </w:t>
      </w:r>
      <w:r>
        <w:t>de</w:t>
      </w:r>
      <w:r>
        <w:rPr>
          <w:spacing w:val="10"/>
        </w:rPr>
        <w:t xml:space="preserve"> </w:t>
      </w:r>
      <w:r>
        <w:rPr>
          <w:spacing w:val="-2"/>
        </w:rPr>
        <w:t>confusion</w:t>
      </w:r>
    </w:p>
    <w:p w14:paraId="6D1CD393" w14:textId="77777777" w:rsidR="00537651" w:rsidRDefault="00537651">
      <w:pPr>
        <w:pStyle w:val="Corpsdetexte"/>
        <w:spacing w:before="21"/>
        <w:rPr>
          <w:rFonts w:ascii="Cambria"/>
          <w:b/>
        </w:rPr>
      </w:pPr>
    </w:p>
    <w:p w14:paraId="05EDA8EA" w14:textId="77777777" w:rsidR="00537651" w:rsidRDefault="00000000">
      <w:pPr>
        <w:pStyle w:val="Corpsdetexte"/>
        <w:ind w:left="3" w:right="148"/>
        <w:jc w:val="both"/>
      </w:pPr>
      <w:r>
        <w:t>L'appréciation globale du risque de confusion implique une certaine interdépendance des facteurs pris en compte et notamment la similitude des signes et celle des produits ou des services désignés ; ainsi, un faible degré de similarité entre les produits et services désignés peut être compensé par un degré élevé de similitude entre les signes et inversement.</w:t>
      </w:r>
    </w:p>
    <w:p w14:paraId="0975CBE3" w14:textId="77777777" w:rsidR="00537651" w:rsidRDefault="00537651">
      <w:pPr>
        <w:pStyle w:val="Corpsdetexte"/>
      </w:pPr>
    </w:p>
    <w:p w14:paraId="071B83C2" w14:textId="77777777" w:rsidR="00537651" w:rsidRDefault="00000000">
      <w:pPr>
        <w:pStyle w:val="Corpsdetexte"/>
        <w:ind w:left="3" w:right="158"/>
        <w:jc w:val="both"/>
      </w:pPr>
      <w:r>
        <w:t>Ainsi, en raison de l’identité et la similarité d’une partie des produits et services en présence</w:t>
      </w:r>
      <w:r>
        <w:rPr>
          <w:spacing w:val="40"/>
        </w:rPr>
        <w:t xml:space="preserve"> </w:t>
      </w:r>
      <w:r>
        <w:t>et de la similarité des signes, il existe globalement un risque de confusion sur l’origine de ces marques pour le consommateur.</w:t>
      </w:r>
    </w:p>
    <w:p w14:paraId="459A571C" w14:textId="77777777" w:rsidR="00537651" w:rsidRDefault="00537651">
      <w:pPr>
        <w:pStyle w:val="Corpsdetexte"/>
        <w:jc w:val="both"/>
        <w:sectPr w:rsidR="00537651">
          <w:pgSz w:w="11910" w:h="16840"/>
          <w:pgMar w:top="960" w:right="1275" w:bottom="540" w:left="1417" w:header="727" w:footer="347" w:gutter="0"/>
          <w:cols w:space="720"/>
        </w:sectPr>
      </w:pPr>
    </w:p>
    <w:p w14:paraId="4D0C9866" w14:textId="77777777" w:rsidR="00537651" w:rsidRDefault="00537651">
      <w:pPr>
        <w:pStyle w:val="Corpsdetexte"/>
      </w:pPr>
    </w:p>
    <w:p w14:paraId="773F68FA" w14:textId="77777777" w:rsidR="00537651" w:rsidRDefault="00537651">
      <w:pPr>
        <w:pStyle w:val="Corpsdetexte"/>
      </w:pPr>
    </w:p>
    <w:p w14:paraId="56AB3C8D" w14:textId="77777777" w:rsidR="00537651" w:rsidRDefault="00537651">
      <w:pPr>
        <w:pStyle w:val="Corpsdetexte"/>
      </w:pPr>
    </w:p>
    <w:p w14:paraId="023EBF46" w14:textId="77777777" w:rsidR="00537651" w:rsidRDefault="00537651">
      <w:pPr>
        <w:pStyle w:val="Corpsdetexte"/>
      </w:pPr>
    </w:p>
    <w:p w14:paraId="3C3C8FEF" w14:textId="77777777" w:rsidR="00537651" w:rsidRDefault="00537651">
      <w:pPr>
        <w:pStyle w:val="Corpsdetexte"/>
      </w:pPr>
    </w:p>
    <w:p w14:paraId="7A6AA3CE" w14:textId="77777777" w:rsidR="00537651" w:rsidRDefault="00537651">
      <w:pPr>
        <w:pStyle w:val="Corpsdetexte"/>
        <w:spacing w:before="52"/>
      </w:pPr>
    </w:p>
    <w:p w14:paraId="681B20D3" w14:textId="77777777" w:rsidR="00537651" w:rsidRDefault="00000000">
      <w:pPr>
        <w:pStyle w:val="Corpsdetexte"/>
        <w:ind w:left="3" w:right="158"/>
        <w:jc w:val="both"/>
      </w:pPr>
      <w:r>
        <w:t>En revanche, il n’existe pas de risque de confusion pour les produits et services pour lesquels l’identité et la similarité n’ont pas été retenues.</w:t>
      </w:r>
    </w:p>
    <w:p w14:paraId="73C73CC1" w14:textId="77777777" w:rsidR="00537651" w:rsidRDefault="00537651">
      <w:pPr>
        <w:pStyle w:val="Corpsdetexte"/>
      </w:pPr>
    </w:p>
    <w:p w14:paraId="3D72ACDA" w14:textId="77777777" w:rsidR="00537651" w:rsidRDefault="00537651">
      <w:pPr>
        <w:pStyle w:val="Corpsdetexte"/>
        <w:spacing w:before="22"/>
      </w:pPr>
    </w:p>
    <w:p w14:paraId="735E0108" w14:textId="77777777" w:rsidR="00537651" w:rsidRDefault="00000000">
      <w:pPr>
        <w:pStyle w:val="Titre1"/>
      </w:pPr>
      <w:r>
        <w:rPr>
          <w:spacing w:val="-2"/>
          <w:w w:val="105"/>
        </w:rPr>
        <w:t>CONCLUSION</w:t>
      </w:r>
    </w:p>
    <w:p w14:paraId="785A87F0" w14:textId="77777777" w:rsidR="00537651" w:rsidRDefault="00537651">
      <w:pPr>
        <w:pStyle w:val="Corpsdetexte"/>
        <w:rPr>
          <w:rFonts w:ascii="Cambria"/>
          <w:b/>
        </w:rPr>
      </w:pPr>
    </w:p>
    <w:p w14:paraId="441E0217" w14:textId="77777777" w:rsidR="00537651" w:rsidRDefault="00537651">
      <w:pPr>
        <w:pStyle w:val="Corpsdetexte"/>
        <w:spacing w:before="68"/>
        <w:rPr>
          <w:rFonts w:ascii="Cambria"/>
          <w:b/>
        </w:rPr>
      </w:pPr>
    </w:p>
    <w:p w14:paraId="4E430897" w14:textId="77777777" w:rsidR="00537651" w:rsidRDefault="00000000">
      <w:pPr>
        <w:pStyle w:val="Corpsdetexte"/>
        <w:ind w:left="3" w:right="153"/>
        <w:jc w:val="both"/>
      </w:pPr>
      <w:r>
        <w:t>En conséquence, le signe figuratif contesté DREAM LASH ne peut pas être adopté comme marque pour désigner des produits et services identiques ou similaires, sans porter atteinte au droit antérieur de la société opposante.</w:t>
      </w:r>
    </w:p>
    <w:p w14:paraId="7CAD79B2" w14:textId="77777777" w:rsidR="00537651" w:rsidRDefault="00537651">
      <w:pPr>
        <w:pStyle w:val="Corpsdetexte"/>
      </w:pPr>
    </w:p>
    <w:p w14:paraId="262290A3" w14:textId="77777777" w:rsidR="00537651" w:rsidRDefault="00537651">
      <w:pPr>
        <w:pStyle w:val="Corpsdetexte"/>
      </w:pPr>
    </w:p>
    <w:p w14:paraId="17137125" w14:textId="77777777" w:rsidR="00537651" w:rsidRDefault="00537651">
      <w:pPr>
        <w:pStyle w:val="Corpsdetexte"/>
      </w:pPr>
    </w:p>
    <w:p w14:paraId="5FE84732" w14:textId="77777777" w:rsidR="00537651" w:rsidRDefault="00537651">
      <w:pPr>
        <w:pStyle w:val="Corpsdetexte"/>
      </w:pPr>
    </w:p>
    <w:p w14:paraId="6D003030" w14:textId="77777777" w:rsidR="00537651" w:rsidRDefault="00537651">
      <w:pPr>
        <w:pStyle w:val="Corpsdetexte"/>
      </w:pPr>
    </w:p>
    <w:p w14:paraId="3B459846" w14:textId="77777777" w:rsidR="00537651" w:rsidRDefault="00537651">
      <w:pPr>
        <w:pStyle w:val="Corpsdetexte"/>
      </w:pPr>
    </w:p>
    <w:p w14:paraId="77EF9290" w14:textId="77777777" w:rsidR="00537651" w:rsidRDefault="00537651">
      <w:pPr>
        <w:pStyle w:val="Corpsdetexte"/>
      </w:pPr>
    </w:p>
    <w:p w14:paraId="3CD6960C" w14:textId="77777777" w:rsidR="00537651" w:rsidRDefault="00537651">
      <w:pPr>
        <w:pStyle w:val="Corpsdetexte"/>
      </w:pPr>
    </w:p>
    <w:p w14:paraId="0F472E64" w14:textId="77777777" w:rsidR="00537651" w:rsidRDefault="00537651">
      <w:pPr>
        <w:pStyle w:val="Corpsdetexte"/>
      </w:pPr>
    </w:p>
    <w:p w14:paraId="38CB789D" w14:textId="77777777" w:rsidR="00537651" w:rsidRDefault="00537651">
      <w:pPr>
        <w:pStyle w:val="Corpsdetexte"/>
      </w:pPr>
    </w:p>
    <w:p w14:paraId="70DEE10B" w14:textId="77777777" w:rsidR="00537651" w:rsidRDefault="00537651">
      <w:pPr>
        <w:pStyle w:val="Corpsdetexte"/>
      </w:pPr>
    </w:p>
    <w:p w14:paraId="316C642C" w14:textId="77777777" w:rsidR="00537651" w:rsidRDefault="00537651">
      <w:pPr>
        <w:pStyle w:val="Corpsdetexte"/>
      </w:pPr>
    </w:p>
    <w:p w14:paraId="264BCB85" w14:textId="77777777" w:rsidR="00537651" w:rsidRDefault="00537651">
      <w:pPr>
        <w:pStyle w:val="Corpsdetexte"/>
      </w:pPr>
    </w:p>
    <w:p w14:paraId="44CB777F" w14:textId="77777777" w:rsidR="00537651" w:rsidRDefault="00537651">
      <w:pPr>
        <w:pStyle w:val="Corpsdetexte"/>
      </w:pPr>
    </w:p>
    <w:p w14:paraId="4CB4163B" w14:textId="77777777" w:rsidR="00537651" w:rsidRDefault="00537651">
      <w:pPr>
        <w:pStyle w:val="Corpsdetexte"/>
      </w:pPr>
    </w:p>
    <w:p w14:paraId="33C5C022" w14:textId="77777777" w:rsidR="00537651" w:rsidRDefault="00537651">
      <w:pPr>
        <w:pStyle w:val="Corpsdetexte"/>
        <w:spacing w:before="198"/>
      </w:pPr>
    </w:p>
    <w:p w14:paraId="4468A501" w14:textId="77777777" w:rsidR="00537651" w:rsidRDefault="00000000">
      <w:pPr>
        <w:pStyle w:val="Titre1"/>
      </w:pPr>
      <w:r>
        <w:rPr>
          <w:w w:val="105"/>
        </w:rPr>
        <w:t>PAR</w:t>
      </w:r>
      <w:r>
        <w:rPr>
          <w:spacing w:val="-13"/>
          <w:w w:val="105"/>
        </w:rPr>
        <w:t xml:space="preserve"> </w:t>
      </w:r>
      <w:r>
        <w:rPr>
          <w:w w:val="105"/>
        </w:rPr>
        <w:t>CES</w:t>
      </w:r>
      <w:r>
        <w:rPr>
          <w:spacing w:val="-12"/>
          <w:w w:val="105"/>
        </w:rPr>
        <w:t xml:space="preserve"> </w:t>
      </w:r>
      <w:r>
        <w:rPr>
          <w:spacing w:val="-2"/>
          <w:w w:val="105"/>
        </w:rPr>
        <w:t>MOTIFS</w:t>
      </w:r>
    </w:p>
    <w:p w14:paraId="7D8EEA3B" w14:textId="77777777" w:rsidR="00537651" w:rsidRDefault="00537651">
      <w:pPr>
        <w:pStyle w:val="Corpsdetexte"/>
        <w:rPr>
          <w:rFonts w:ascii="Cambria"/>
          <w:b/>
        </w:rPr>
      </w:pPr>
    </w:p>
    <w:p w14:paraId="6EBCD596" w14:textId="77777777" w:rsidR="00537651" w:rsidRDefault="00537651">
      <w:pPr>
        <w:pStyle w:val="Corpsdetexte"/>
        <w:spacing w:before="142"/>
        <w:rPr>
          <w:rFonts w:ascii="Cambria"/>
          <w:b/>
        </w:rPr>
      </w:pPr>
    </w:p>
    <w:p w14:paraId="5D5ADAF2" w14:textId="77777777" w:rsidR="00537651" w:rsidRDefault="00000000">
      <w:pPr>
        <w:ind w:right="136"/>
        <w:jc w:val="center"/>
        <w:rPr>
          <w:rFonts w:ascii="Cambria" w:hAnsi="Cambria"/>
          <w:b/>
          <w:sz w:val="24"/>
        </w:rPr>
      </w:pPr>
      <w:r>
        <w:rPr>
          <w:rFonts w:ascii="Cambria" w:hAnsi="Cambria"/>
          <w:b/>
          <w:spacing w:val="-2"/>
          <w:w w:val="105"/>
          <w:sz w:val="24"/>
        </w:rPr>
        <w:t>DÉCIDE</w:t>
      </w:r>
    </w:p>
    <w:p w14:paraId="018E4EB5" w14:textId="77777777" w:rsidR="00537651" w:rsidRDefault="00537651">
      <w:pPr>
        <w:pStyle w:val="Corpsdetexte"/>
        <w:rPr>
          <w:rFonts w:ascii="Cambria"/>
          <w:b/>
        </w:rPr>
      </w:pPr>
    </w:p>
    <w:p w14:paraId="4B6E3298" w14:textId="77777777" w:rsidR="00537651" w:rsidRDefault="00537651">
      <w:pPr>
        <w:pStyle w:val="Corpsdetexte"/>
        <w:spacing w:before="144"/>
        <w:rPr>
          <w:rFonts w:ascii="Cambria"/>
          <w:b/>
        </w:rPr>
      </w:pPr>
    </w:p>
    <w:p w14:paraId="5D97DDF0" w14:textId="77777777" w:rsidR="00537651" w:rsidRDefault="00000000">
      <w:pPr>
        <w:spacing w:line="242" w:lineRule="auto"/>
        <w:ind w:left="3" w:right="147"/>
        <w:jc w:val="both"/>
        <w:rPr>
          <w:i/>
          <w:sz w:val="24"/>
        </w:rPr>
      </w:pPr>
      <w:r>
        <w:rPr>
          <w:rFonts w:ascii="Cambria" w:hAnsi="Cambria"/>
          <w:b/>
          <w:sz w:val="24"/>
        </w:rPr>
        <w:t xml:space="preserve">Article 1 : </w:t>
      </w:r>
      <w:r>
        <w:rPr>
          <w:sz w:val="24"/>
        </w:rPr>
        <w:t xml:space="preserve">L'opposition est reconnue partiellement justifiée, en ce qu’elle porte sur les produits et services suivants : « </w:t>
      </w:r>
      <w:r>
        <w:rPr>
          <w:i/>
          <w:sz w:val="24"/>
        </w:rPr>
        <w:t>Adhésifs [matières collantes] à usage cosmétique ; colles cosmétiques pour</w:t>
      </w:r>
      <w:r>
        <w:rPr>
          <w:i/>
          <w:spacing w:val="-2"/>
          <w:sz w:val="24"/>
        </w:rPr>
        <w:t xml:space="preserve"> </w:t>
      </w:r>
      <w:r>
        <w:rPr>
          <w:i/>
          <w:sz w:val="24"/>
        </w:rPr>
        <w:t>fixer les</w:t>
      </w:r>
      <w:r>
        <w:rPr>
          <w:i/>
          <w:spacing w:val="-2"/>
          <w:sz w:val="24"/>
        </w:rPr>
        <w:t xml:space="preserve"> </w:t>
      </w:r>
      <w:r>
        <w:rPr>
          <w:i/>
          <w:sz w:val="24"/>
        </w:rPr>
        <w:t>cils postiches ;</w:t>
      </w:r>
      <w:r>
        <w:rPr>
          <w:i/>
          <w:spacing w:val="-2"/>
          <w:sz w:val="24"/>
        </w:rPr>
        <w:t xml:space="preserve"> </w:t>
      </w:r>
      <w:r>
        <w:rPr>
          <w:i/>
          <w:sz w:val="24"/>
        </w:rPr>
        <w:t>adhésifs</w:t>
      </w:r>
      <w:r>
        <w:rPr>
          <w:i/>
          <w:spacing w:val="-2"/>
          <w:sz w:val="24"/>
        </w:rPr>
        <w:t xml:space="preserve"> </w:t>
      </w:r>
      <w:r>
        <w:rPr>
          <w:i/>
          <w:sz w:val="24"/>
        </w:rPr>
        <w:t>pour</w:t>
      </w:r>
      <w:r>
        <w:rPr>
          <w:i/>
          <w:spacing w:val="-2"/>
          <w:sz w:val="24"/>
        </w:rPr>
        <w:t xml:space="preserve"> </w:t>
      </w:r>
      <w:r>
        <w:rPr>
          <w:i/>
          <w:sz w:val="24"/>
        </w:rPr>
        <w:t>fixer les</w:t>
      </w:r>
      <w:r>
        <w:rPr>
          <w:i/>
          <w:spacing w:val="-2"/>
          <w:sz w:val="24"/>
        </w:rPr>
        <w:t xml:space="preserve"> </w:t>
      </w:r>
      <w:r>
        <w:rPr>
          <w:i/>
          <w:sz w:val="24"/>
        </w:rPr>
        <w:t>cils postiches ;</w:t>
      </w:r>
      <w:r>
        <w:rPr>
          <w:i/>
          <w:spacing w:val="-2"/>
          <w:sz w:val="24"/>
        </w:rPr>
        <w:t xml:space="preserve"> </w:t>
      </w:r>
      <w:r>
        <w:rPr>
          <w:i/>
          <w:sz w:val="24"/>
        </w:rPr>
        <w:t>adhésifs</w:t>
      </w:r>
      <w:r>
        <w:rPr>
          <w:i/>
          <w:spacing w:val="-2"/>
          <w:sz w:val="24"/>
        </w:rPr>
        <w:t xml:space="preserve"> </w:t>
      </w:r>
      <w:r>
        <w:rPr>
          <w:i/>
          <w:sz w:val="24"/>
        </w:rPr>
        <w:t>pour fixer les postiches ; basma [teinture à usage cosmétique] ; bâtonnets ouatés à usage cosmétique ; cils et sourcils postiches ; colorants pour la toilette / teintures pour la toilette ; cosmétiques ; cosmétiques pour cils ; cosmétiques pour les sourcils ; crèmes et lotions cosmétiques pour les cils et les sourcils ; coton imprégné de préparations démaquillantes ; crayons à usage cosmétique ; crayons pour les sourcils ; décolorants à usage cosmétique ; fards ; goupillons et micro-brosses à usage cosmétiques pour les cils et les sourcils ; henné [teinture cosmétique] ; lingettes imprégnées de lotions cosmétiques ; lingettes imprégnées de préparations</w:t>
      </w:r>
      <w:r>
        <w:rPr>
          <w:i/>
          <w:spacing w:val="37"/>
          <w:sz w:val="24"/>
        </w:rPr>
        <w:t xml:space="preserve"> </w:t>
      </w:r>
      <w:r>
        <w:rPr>
          <w:i/>
          <w:sz w:val="24"/>
        </w:rPr>
        <w:t>démaquillantes</w:t>
      </w:r>
      <w:r>
        <w:rPr>
          <w:i/>
          <w:spacing w:val="40"/>
          <w:sz w:val="24"/>
        </w:rPr>
        <w:t xml:space="preserve"> </w:t>
      </w:r>
      <w:r>
        <w:rPr>
          <w:i/>
          <w:sz w:val="24"/>
        </w:rPr>
        <w:t>;</w:t>
      </w:r>
      <w:r>
        <w:rPr>
          <w:i/>
          <w:spacing w:val="36"/>
          <w:sz w:val="24"/>
        </w:rPr>
        <w:t xml:space="preserve"> </w:t>
      </w:r>
      <w:r>
        <w:rPr>
          <w:i/>
          <w:sz w:val="24"/>
        </w:rPr>
        <w:t>lotions</w:t>
      </w:r>
      <w:r>
        <w:rPr>
          <w:i/>
          <w:spacing w:val="40"/>
          <w:sz w:val="24"/>
        </w:rPr>
        <w:t xml:space="preserve"> </w:t>
      </w:r>
      <w:r>
        <w:rPr>
          <w:i/>
          <w:sz w:val="24"/>
        </w:rPr>
        <w:t>à</w:t>
      </w:r>
      <w:r>
        <w:rPr>
          <w:i/>
          <w:spacing w:val="36"/>
          <w:sz w:val="24"/>
        </w:rPr>
        <w:t xml:space="preserve"> </w:t>
      </w:r>
      <w:r>
        <w:rPr>
          <w:i/>
          <w:sz w:val="24"/>
        </w:rPr>
        <w:t>usage</w:t>
      </w:r>
      <w:r>
        <w:rPr>
          <w:i/>
          <w:spacing w:val="35"/>
          <w:sz w:val="24"/>
        </w:rPr>
        <w:t xml:space="preserve"> </w:t>
      </w:r>
      <w:r>
        <w:rPr>
          <w:i/>
          <w:sz w:val="24"/>
        </w:rPr>
        <w:t>cosmétique</w:t>
      </w:r>
      <w:r>
        <w:rPr>
          <w:i/>
          <w:spacing w:val="39"/>
          <w:sz w:val="24"/>
        </w:rPr>
        <w:t xml:space="preserve"> </w:t>
      </w:r>
      <w:r>
        <w:rPr>
          <w:i/>
          <w:sz w:val="24"/>
        </w:rPr>
        <w:t>;</w:t>
      </w:r>
      <w:r>
        <w:rPr>
          <w:i/>
          <w:spacing w:val="36"/>
          <w:sz w:val="24"/>
        </w:rPr>
        <w:t xml:space="preserve"> </w:t>
      </w:r>
      <w:r>
        <w:rPr>
          <w:i/>
          <w:sz w:val="24"/>
        </w:rPr>
        <w:t>mascara</w:t>
      </w:r>
      <w:r>
        <w:rPr>
          <w:i/>
          <w:spacing w:val="37"/>
          <w:sz w:val="24"/>
        </w:rPr>
        <w:t xml:space="preserve"> </w:t>
      </w:r>
      <w:r>
        <w:rPr>
          <w:i/>
          <w:sz w:val="24"/>
        </w:rPr>
        <w:t>;</w:t>
      </w:r>
      <w:r>
        <w:rPr>
          <w:i/>
          <w:spacing w:val="36"/>
          <w:sz w:val="24"/>
        </w:rPr>
        <w:t xml:space="preserve"> </w:t>
      </w:r>
      <w:r>
        <w:rPr>
          <w:i/>
          <w:sz w:val="24"/>
        </w:rPr>
        <w:t>motifs</w:t>
      </w:r>
      <w:r>
        <w:rPr>
          <w:i/>
          <w:spacing w:val="37"/>
          <w:sz w:val="24"/>
        </w:rPr>
        <w:t xml:space="preserve"> </w:t>
      </w:r>
      <w:r>
        <w:rPr>
          <w:i/>
          <w:sz w:val="24"/>
        </w:rPr>
        <w:t>décoratifs</w:t>
      </w:r>
      <w:r>
        <w:rPr>
          <w:i/>
          <w:spacing w:val="40"/>
          <w:sz w:val="24"/>
        </w:rPr>
        <w:t xml:space="preserve"> </w:t>
      </w:r>
      <w:r>
        <w:rPr>
          <w:i/>
          <w:sz w:val="24"/>
        </w:rPr>
        <w:t>à</w:t>
      </w:r>
    </w:p>
    <w:p w14:paraId="262A3AFF" w14:textId="77777777" w:rsidR="00537651" w:rsidRDefault="00537651">
      <w:pPr>
        <w:spacing w:line="242" w:lineRule="auto"/>
        <w:jc w:val="both"/>
        <w:rPr>
          <w:i/>
          <w:sz w:val="24"/>
        </w:rPr>
        <w:sectPr w:rsidR="00537651">
          <w:pgSz w:w="11910" w:h="16840"/>
          <w:pgMar w:top="960" w:right="1275" w:bottom="540" w:left="1417" w:header="727" w:footer="347" w:gutter="0"/>
          <w:cols w:space="720"/>
        </w:sectPr>
      </w:pPr>
    </w:p>
    <w:p w14:paraId="3D261750" w14:textId="77777777" w:rsidR="00537651" w:rsidRDefault="00537651">
      <w:pPr>
        <w:pStyle w:val="Corpsdetexte"/>
        <w:rPr>
          <w:i/>
        </w:rPr>
      </w:pPr>
    </w:p>
    <w:p w14:paraId="79592742" w14:textId="77777777" w:rsidR="00537651" w:rsidRDefault="00537651">
      <w:pPr>
        <w:pStyle w:val="Corpsdetexte"/>
        <w:rPr>
          <w:i/>
        </w:rPr>
      </w:pPr>
    </w:p>
    <w:p w14:paraId="6C440EF4" w14:textId="77777777" w:rsidR="00537651" w:rsidRDefault="00537651">
      <w:pPr>
        <w:pStyle w:val="Corpsdetexte"/>
        <w:rPr>
          <w:i/>
        </w:rPr>
      </w:pPr>
    </w:p>
    <w:p w14:paraId="09FE89C6" w14:textId="77777777" w:rsidR="00537651" w:rsidRDefault="00537651">
      <w:pPr>
        <w:pStyle w:val="Corpsdetexte"/>
        <w:rPr>
          <w:i/>
        </w:rPr>
      </w:pPr>
    </w:p>
    <w:p w14:paraId="04F83066" w14:textId="77777777" w:rsidR="00537651" w:rsidRDefault="00537651">
      <w:pPr>
        <w:pStyle w:val="Corpsdetexte"/>
        <w:spacing w:before="52"/>
        <w:rPr>
          <w:i/>
        </w:rPr>
      </w:pPr>
    </w:p>
    <w:p w14:paraId="406566C3" w14:textId="77777777" w:rsidR="00537651" w:rsidRDefault="00000000">
      <w:pPr>
        <w:ind w:left="3" w:right="146"/>
        <w:jc w:val="both"/>
        <w:rPr>
          <w:sz w:val="24"/>
        </w:rPr>
      </w:pPr>
      <w:r>
        <w:rPr>
          <w:i/>
          <w:sz w:val="24"/>
        </w:rPr>
        <w:t>usage cosmétique ; ouate à usage cosmétique ; patchs de gel pour les yeux à usage cosmétique ; produits de maquillage ; produits pour enlever les teintures ; produits pour</w:t>
      </w:r>
      <w:r>
        <w:rPr>
          <w:i/>
          <w:spacing w:val="40"/>
          <w:sz w:val="24"/>
        </w:rPr>
        <w:t xml:space="preserve"> </w:t>
      </w:r>
      <w:r>
        <w:rPr>
          <w:i/>
          <w:sz w:val="24"/>
        </w:rPr>
        <w:t>lisser ; rubans à double paupière ; rubans adhésifs micropores à usage cosmétique ; sérums cosmétiques</w:t>
      </w:r>
      <w:r>
        <w:rPr>
          <w:i/>
          <w:spacing w:val="-2"/>
          <w:sz w:val="24"/>
        </w:rPr>
        <w:t xml:space="preserve"> </w:t>
      </w:r>
      <w:r>
        <w:rPr>
          <w:i/>
          <w:sz w:val="24"/>
        </w:rPr>
        <w:t>;</w:t>
      </w:r>
      <w:r>
        <w:rPr>
          <w:i/>
          <w:spacing w:val="-4"/>
          <w:sz w:val="24"/>
        </w:rPr>
        <w:t xml:space="preserve"> </w:t>
      </w:r>
      <w:r>
        <w:rPr>
          <w:i/>
          <w:sz w:val="24"/>
        </w:rPr>
        <w:t>sprays</w:t>
      </w:r>
      <w:r>
        <w:rPr>
          <w:i/>
          <w:spacing w:val="-4"/>
          <w:sz w:val="24"/>
        </w:rPr>
        <w:t xml:space="preserve"> </w:t>
      </w:r>
      <w:r>
        <w:rPr>
          <w:i/>
          <w:sz w:val="24"/>
        </w:rPr>
        <w:t>de</w:t>
      </w:r>
      <w:r>
        <w:rPr>
          <w:i/>
          <w:spacing w:val="-3"/>
          <w:sz w:val="24"/>
        </w:rPr>
        <w:t xml:space="preserve"> </w:t>
      </w:r>
      <w:r>
        <w:rPr>
          <w:i/>
          <w:sz w:val="24"/>
        </w:rPr>
        <w:t>lotions</w:t>
      </w:r>
      <w:r>
        <w:rPr>
          <w:i/>
          <w:spacing w:val="-4"/>
          <w:sz w:val="24"/>
        </w:rPr>
        <w:t xml:space="preserve"> </w:t>
      </w:r>
      <w:r>
        <w:rPr>
          <w:i/>
          <w:sz w:val="24"/>
        </w:rPr>
        <w:t>à</w:t>
      </w:r>
      <w:r>
        <w:rPr>
          <w:i/>
          <w:spacing w:val="-4"/>
          <w:sz w:val="24"/>
        </w:rPr>
        <w:t xml:space="preserve"> </w:t>
      </w:r>
      <w:r>
        <w:rPr>
          <w:i/>
          <w:sz w:val="24"/>
        </w:rPr>
        <w:t>usage</w:t>
      </w:r>
      <w:r>
        <w:rPr>
          <w:i/>
          <w:spacing w:val="-5"/>
          <w:sz w:val="24"/>
        </w:rPr>
        <w:t xml:space="preserve"> </w:t>
      </w:r>
      <w:r>
        <w:rPr>
          <w:i/>
          <w:sz w:val="24"/>
        </w:rPr>
        <w:t>cosmétique</w:t>
      </w:r>
      <w:r>
        <w:rPr>
          <w:i/>
          <w:spacing w:val="-3"/>
          <w:sz w:val="24"/>
        </w:rPr>
        <w:t xml:space="preserve"> </w:t>
      </w:r>
      <w:r>
        <w:rPr>
          <w:i/>
          <w:sz w:val="24"/>
        </w:rPr>
        <w:t>;</w:t>
      </w:r>
      <w:r>
        <w:rPr>
          <w:i/>
          <w:spacing w:val="-4"/>
          <w:sz w:val="24"/>
        </w:rPr>
        <w:t xml:space="preserve"> </w:t>
      </w:r>
      <w:r>
        <w:rPr>
          <w:i/>
          <w:sz w:val="24"/>
        </w:rPr>
        <w:t>tampons</w:t>
      </w:r>
      <w:r>
        <w:rPr>
          <w:i/>
          <w:spacing w:val="-4"/>
          <w:sz w:val="24"/>
        </w:rPr>
        <w:t xml:space="preserve"> </w:t>
      </w:r>
      <w:r>
        <w:rPr>
          <w:i/>
          <w:sz w:val="24"/>
        </w:rPr>
        <w:t>cosmétiques,</w:t>
      </w:r>
      <w:r>
        <w:rPr>
          <w:i/>
          <w:spacing w:val="-3"/>
          <w:sz w:val="24"/>
        </w:rPr>
        <w:t xml:space="preserve"> </w:t>
      </w:r>
      <w:r>
        <w:rPr>
          <w:i/>
          <w:sz w:val="24"/>
        </w:rPr>
        <w:t>remplis</w:t>
      </w:r>
      <w:r>
        <w:rPr>
          <w:i/>
          <w:spacing w:val="-4"/>
          <w:sz w:val="24"/>
        </w:rPr>
        <w:t xml:space="preserve"> </w:t>
      </w:r>
      <w:r>
        <w:rPr>
          <w:i/>
          <w:sz w:val="24"/>
        </w:rPr>
        <w:t>;</w:t>
      </w:r>
      <w:r>
        <w:rPr>
          <w:i/>
          <w:spacing w:val="-4"/>
          <w:sz w:val="24"/>
        </w:rPr>
        <w:t xml:space="preserve"> </w:t>
      </w:r>
      <w:r>
        <w:rPr>
          <w:i/>
          <w:sz w:val="24"/>
        </w:rPr>
        <w:t>teintures cosmétiques ; teintures pour les cils ; toniques à usage cosmétique ; vernis et laques pour les ongles ; vernis/gels semi-permanents pour les ongles ; crèmes pour les ongles ; produits pour le soin des ongles ; ongles postiches ; solutions pour dissoudre les faux ongles ; durcisseurs pour les ongles ; colles spéciales pour faux ongles ; protège-ongles adhésifs pour mains factices ; produits de démaquillage ; démaquillants pour les yeux et pour le visage ; produits pour enlever les vernis à ongles ; éponges dissolvantes ; crayons blancs pour les ongles ; crayons pour le contour des lèvres, crayons pour le contour des yeux ; crayons correcteurs ; eye-liner,</w:t>
      </w:r>
      <w:r>
        <w:rPr>
          <w:i/>
          <w:spacing w:val="-1"/>
          <w:sz w:val="24"/>
        </w:rPr>
        <w:t xml:space="preserve"> </w:t>
      </w:r>
      <w:r>
        <w:rPr>
          <w:i/>
          <w:sz w:val="24"/>
        </w:rPr>
        <w:t>rouge</w:t>
      </w:r>
      <w:r>
        <w:rPr>
          <w:i/>
          <w:spacing w:val="-1"/>
          <w:sz w:val="24"/>
        </w:rPr>
        <w:t xml:space="preserve"> </w:t>
      </w:r>
      <w:r>
        <w:rPr>
          <w:i/>
          <w:sz w:val="24"/>
        </w:rPr>
        <w:t>à</w:t>
      </w:r>
      <w:r>
        <w:rPr>
          <w:i/>
          <w:spacing w:val="-1"/>
          <w:sz w:val="24"/>
        </w:rPr>
        <w:t xml:space="preserve"> </w:t>
      </w:r>
      <w:r>
        <w:rPr>
          <w:i/>
          <w:sz w:val="24"/>
        </w:rPr>
        <w:t>lèvres,</w:t>
      </w:r>
      <w:r>
        <w:rPr>
          <w:i/>
          <w:spacing w:val="-2"/>
          <w:sz w:val="24"/>
        </w:rPr>
        <w:t xml:space="preserve"> </w:t>
      </w:r>
      <w:r>
        <w:rPr>
          <w:i/>
          <w:sz w:val="24"/>
        </w:rPr>
        <w:t>mascara,</w:t>
      </w:r>
      <w:r>
        <w:rPr>
          <w:i/>
          <w:spacing w:val="-2"/>
          <w:sz w:val="24"/>
        </w:rPr>
        <w:t xml:space="preserve"> </w:t>
      </w:r>
      <w:r>
        <w:rPr>
          <w:i/>
          <w:sz w:val="24"/>
        </w:rPr>
        <w:t>anticernes ;</w:t>
      </w:r>
      <w:r>
        <w:rPr>
          <w:i/>
          <w:spacing w:val="-1"/>
          <w:sz w:val="24"/>
        </w:rPr>
        <w:t xml:space="preserve"> </w:t>
      </w:r>
      <w:r>
        <w:rPr>
          <w:i/>
          <w:sz w:val="24"/>
        </w:rPr>
        <w:t>fards</w:t>
      </w:r>
      <w:r>
        <w:rPr>
          <w:i/>
          <w:spacing w:val="-2"/>
          <w:sz w:val="24"/>
        </w:rPr>
        <w:t xml:space="preserve"> </w:t>
      </w:r>
      <w:r>
        <w:rPr>
          <w:i/>
          <w:sz w:val="24"/>
        </w:rPr>
        <w:t>à</w:t>
      </w:r>
      <w:r>
        <w:rPr>
          <w:i/>
          <w:spacing w:val="-1"/>
          <w:sz w:val="24"/>
        </w:rPr>
        <w:t xml:space="preserve"> </w:t>
      </w:r>
      <w:r>
        <w:rPr>
          <w:i/>
          <w:sz w:val="24"/>
        </w:rPr>
        <w:t>joues,</w:t>
      </w:r>
      <w:r>
        <w:rPr>
          <w:i/>
          <w:spacing w:val="-2"/>
          <w:sz w:val="24"/>
        </w:rPr>
        <w:t xml:space="preserve"> </w:t>
      </w:r>
      <w:r>
        <w:rPr>
          <w:i/>
          <w:sz w:val="24"/>
        </w:rPr>
        <w:t>fards à</w:t>
      </w:r>
      <w:r>
        <w:rPr>
          <w:i/>
          <w:spacing w:val="-2"/>
          <w:sz w:val="24"/>
        </w:rPr>
        <w:t xml:space="preserve"> </w:t>
      </w:r>
      <w:r>
        <w:rPr>
          <w:i/>
          <w:sz w:val="24"/>
        </w:rPr>
        <w:t>paupières ;</w:t>
      </w:r>
      <w:r>
        <w:rPr>
          <w:i/>
          <w:spacing w:val="-2"/>
          <w:sz w:val="24"/>
        </w:rPr>
        <w:t xml:space="preserve"> </w:t>
      </w:r>
      <w:r>
        <w:rPr>
          <w:i/>
          <w:sz w:val="24"/>
        </w:rPr>
        <w:t>poudre</w:t>
      </w:r>
      <w:r>
        <w:rPr>
          <w:i/>
          <w:spacing w:val="-1"/>
          <w:sz w:val="24"/>
        </w:rPr>
        <w:t xml:space="preserve"> </w:t>
      </w:r>
      <w:r>
        <w:rPr>
          <w:i/>
          <w:sz w:val="24"/>
        </w:rPr>
        <w:t>pour le maquillage ; savons, savonnettes, savons de toilette ; produits de parfumerie, parfums,</w:t>
      </w:r>
      <w:r>
        <w:rPr>
          <w:i/>
          <w:spacing w:val="40"/>
          <w:sz w:val="24"/>
        </w:rPr>
        <w:t xml:space="preserve"> </w:t>
      </w:r>
      <w:r>
        <w:rPr>
          <w:i/>
          <w:sz w:val="24"/>
        </w:rPr>
        <w:t>eaux de toilette, eaux de Cologne ; eaux de senteur ; huiles essentielles, laits et huiles de toilette ; laits d'amande à usage cosmétique ; huiles d'amande ; huiles et lotions à usage cosmétique ; crèmes cosmétiques ; crèmes et préparations cosmétiques anti-rides, crèmes et préparations cosmétiques lissantes ; crèmes et préparations cosmétiques décontractantes ; crèmes et préparations cosmétiques hydratantes et régénérantes ; crèmes et préparations cosmétiques raffermissantes ; produits cosmétiques pour le soin de la peau ; préparations cosmétiques et</w:t>
      </w:r>
      <w:r>
        <w:rPr>
          <w:i/>
          <w:spacing w:val="-1"/>
          <w:sz w:val="24"/>
        </w:rPr>
        <w:t xml:space="preserve"> </w:t>
      </w:r>
      <w:r>
        <w:rPr>
          <w:i/>
          <w:sz w:val="24"/>
        </w:rPr>
        <w:t>sels</w:t>
      </w:r>
      <w:r>
        <w:rPr>
          <w:i/>
          <w:spacing w:val="-1"/>
          <w:sz w:val="24"/>
        </w:rPr>
        <w:t xml:space="preserve"> </w:t>
      </w:r>
      <w:r>
        <w:rPr>
          <w:i/>
          <w:sz w:val="24"/>
        </w:rPr>
        <w:t>pour</w:t>
      </w:r>
      <w:r>
        <w:rPr>
          <w:i/>
          <w:spacing w:val="-1"/>
          <w:sz w:val="24"/>
        </w:rPr>
        <w:t xml:space="preserve"> </w:t>
      </w:r>
      <w:r>
        <w:rPr>
          <w:i/>
          <w:sz w:val="24"/>
        </w:rPr>
        <w:t>le</w:t>
      </w:r>
      <w:r>
        <w:rPr>
          <w:i/>
          <w:spacing w:val="-1"/>
          <w:sz w:val="24"/>
        </w:rPr>
        <w:t xml:space="preserve"> </w:t>
      </w:r>
      <w:r>
        <w:rPr>
          <w:i/>
          <w:sz w:val="24"/>
        </w:rPr>
        <w:t>bain (non à</w:t>
      </w:r>
      <w:r>
        <w:rPr>
          <w:i/>
          <w:spacing w:val="-1"/>
          <w:sz w:val="24"/>
        </w:rPr>
        <w:t xml:space="preserve"> </w:t>
      </w:r>
      <w:r>
        <w:rPr>
          <w:i/>
          <w:sz w:val="24"/>
        </w:rPr>
        <w:t>usage</w:t>
      </w:r>
      <w:r>
        <w:rPr>
          <w:i/>
          <w:spacing w:val="-1"/>
          <w:sz w:val="24"/>
        </w:rPr>
        <w:t xml:space="preserve"> </w:t>
      </w:r>
      <w:r>
        <w:rPr>
          <w:i/>
          <w:sz w:val="24"/>
        </w:rPr>
        <w:t>médical) ; crèmes, laits, lotions, gels et</w:t>
      </w:r>
      <w:r>
        <w:rPr>
          <w:i/>
          <w:spacing w:val="-1"/>
          <w:sz w:val="24"/>
        </w:rPr>
        <w:t xml:space="preserve"> </w:t>
      </w:r>
      <w:r>
        <w:rPr>
          <w:i/>
          <w:sz w:val="24"/>
        </w:rPr>
        <w:t>poudres (non à usage médical) pour le visage, le corps et les mains ; talc pour la toilette ; serviettes imprégnées de lotions cosmétiques ; produits pour les soins de la bouche (non à usage médical) ; masques hydratant relaxant ; émulsions hydratantes ; pierres d'alun ; pierres à adoucir ;</w:t>
      </w:r>
      <w:r>
        <w:rPr>
          <w:i/>
          <w:spacing w:val="-1"/>
          <w:sz w:val="24"/>
        </w:rPr>
        <w:t xml:space="preserve"> </w:t>
      </w:r>
      <w:r>
        <w:rPr>
          <w:i/>
          <w:sz w:val="24"/>
        </w:rPr>
        <w:t>masques de beauté ;</w:t>
      </w:r>
      <w:r>
        <w:rPr>
          <w:i/>
          <w:spacing w:val="-1"/>
          <w:sz w:val="24"/>
        </w:rPr>
        <w:t xml:space="preserve"> </w:t>
      </w:r>
      <w:r>
        <w:rPr>
          <w:i/>
          <w:sz w:val="24"/>
        </w:rPr>
        <w:t>crèmes, laits, gels et huiles de</w:t>
      </w:r>
      <w:r>
        <w:rPr>
          <w:i/>
          <w:spacing w:val="-1"/>
          <w:sz w:val="24"/>
        </w:rPr>
        <w:t xml:space="preserve"> </w:t>
      </w:r>
      <w:r>
        <w:rPr>
          <w:i/>
          <w:sz w:val="24"/>
        </w:rPr>
        <w:t>bronzage et après-soleil à</w:t>
      </w:r>
      <w:r>
        <w:rPr>
          <w:i/>
          <w:spacing w:val="-1"/>
          <w:sz w:val="24"/>
        </w:rPr>
        <w:t xml:space="preserve"> </w:t>
      </w:r>
      <w:r>
        <w:rPr>
          <w:i/>
          <w:sz w:val="24"/>
        </w:rPr>
        <w:t>usage cosmétique ; préparations cosmétiques pour le bronzage de la peau ; produits antisolaires à usage cosmétique ; préparations cosmétiques pour l'amincissement ; shampooings ; lotions pour les cheveux ; mousses et baumes pour le soin des cheveux ; lotions capillaires ;</w:t>
      </w:r>
      <w:r>
        <w:rPr>
          <w:i/>
          <w:spacing w:val="40"/>
          <w:sz w:val="24"/>
        </w:rPr>
        <w:t xml:space="preserve"> </w:t>
      </w:r>
      <w:r>
        <w:rPr>
          <w:i/>
          <w:sz w:val="24"/>
        </w:rPr>
        <w:t>colorants et décolorants pour les cheveux ; neutralisants pour permanentes ; préparations pour l'ondulation et la mise en plis des cheveux ; cires à épiler ; dépilatoires ; produits épilatoires ; produits de rasage, lotions après-rasage ; déodorants corporels ; désodorisants</w:t>
      </w:r>
      <w:r>
        <w:rPr>
          <w:i/>
          <w:spacing w:val="40"/>
          <w:sz w:val="24"/>
        </w:rPr>
        <w:t xml:space="preserve"> </w:t>
      </w:r>
      <w:r>
        <w:rPr>
          <w:i/>
          <w:sz w:val="24"/>
        </w:rPr>
        <w:t>à usage personnel ; dentifrices. Pince pour recourber les cils ; pinces à épiler ; pince d’extensions pour les cils. Goupillons et micro-brosses à usage cosmétiques pour les cils et</w:t>
      </w:r>
      <w:r>
        <w:rPr>
          <w:i/>
          <w:spacing w:val="40"/>
          <w:sz w:val="24"/>
        </w:rPr>
        <w:t xml:space="preserve"> </w:t>
      </w:r>
      <w:r>
        <w:rPr>
          <w:i/>
          <w:sz w:val="24"/>
        </w:rPr>
        <w:t xml:space="preserve">les sourcils. Services de manucure et de pédicure ; salons de beauté ; salons de coiffure ; services de massage ; services de solariums ; services de visagistes </w:t>
      </w:r>
      <w:r>
        <w:rPr>
          <w:sz w:val="24"/>
        </w:rPr>
        <w:t>».</w:t>
      </w:r>
    </w:p>
    <w:p w14:paraId="0D24190A" w14:textId="77777777" w:rsidR="00537651" w:rsidRDefault="00537651">
      <w:pPr>
        <w:pStyle w:val="Corpsdetexte"/>
        <w:spacing w:before="75"/>
      </w:pPr>
    </w:p>
    <w:p w14:paraId="3CE15213" w14:textId="77777777" w:rsidR="00537651" w:rsidRDefault="00000000">
      <w:pPr>
        <w:pStyle w:val="Corpsdetexte"/>
        <w:spacing w:line="261" w:lineRule="auto"/>
        <w:ind w:left="3" w:right="151"/>
        <w:jc w:val="both"/>
      </w:pPr>
      <w:r>
        <w:rPr>
          <w:rFonts w:ascii="Cambria" w:hAnsi="Cambria"/>
          <w:b/>
        </w:rPr>
        <w:t>Article</w:t>
      </w:r>
      <w:r>
        <w:rPr>
          <w:rFonts w:ascii="Cambria" w:hAnsi="Cambria"/>
          <w:b/>
          <w:spacing w:val="-6"/>
        </w:rPr>
        <w:t xml:space="preserve"> </w:t>
      </w:r>
      <w:r>
        <w:rPr>
          <w:rFonts w:ascii="Cambria" w:hAnsi="Cambria"/>
          <w:b/>
        </w:rPr>
        <w:t>2</w:t>
      </w:r>
      <w:r>
        <w:rPr>
          <w:rFonts w:ascii="Cambria" w:hAnsi="Cambria"/>
          <w:b/>
          <w:spacing w:val="-4"/>
        </w:rPr>
        <w:t xml:space="preserve"> </w:t>
      </w:r>
      <w:r>
        <w:rPr>
          <w:rFonts w:ascii="Cambria" w:hAnsi="Cambria"/>
          <w:b/>
        </w:rPr>
        <w:t>:</w:t>
      </w:r>
      <w:r>
        <w:rPr>
          <w:rFonts w:ascii="Cambria" w:hAnsi="Cambria"/>
          <w:b/>
          <w:spacing w:val="-4"/>
        </w:rPr>
        <w:t xml:space="preserve"> </w:t>
      </w:r>
      <w:r>
        <w:t>La</w:t>
      </w:r>
      <w:r>
        <w:rPr>
          <w:spacing w:val="-1"/>
        </w:rPr>
        <w:t xml:space="preserve"> </w:t>
      </w:r>
      <w:r>
        <w:t>demande d'enregistrement est</w:t>
      </w:r>
      <w:r>
        <w:rPr>
          <w:spacing w:val="-1"/>
        </w:rPr>
        <w:t xml:space="preserve"> </w:t>
      </w:r>
      <w:r>
        <w:t>partiellement rejetée pour</w:t>
      </w:r>
      <w:r>
        <w:rPr>
          <w:spacing w:val="-1"/>
        </w:rPr>
        <w:t xml:space="preserve"> </w:t>
      </w:r>
      <w:r>
        <w:t>les produits et</w:t>
      </w:r>
      <w:r>
        <w:rPr>
          <w:spacing w:val="-1"/>
        </w:rPr>
        <w:t xml:space="preserve"> </w:t>
      </w:r>
      <w:r>
        <w:t xml:space="preserve">services </w:t>
      </w:r>
      <w:r>
        <w:rPr>
          <w:spacing w:val="-2"/>
        </w:rPr>
        <w:t>précités.</w:t>
      </w:r>
    </w:p>
    <w:sectPr w:rsidR="00537651">
      <w:pgSz w:w="11910" w:h="16840"/>
      <w:pgMar w:top="960" w:right="1275" w:bottom="540" w:left="1417" w:header="727"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091A1" w14:textId="77777777" w:rsidR="007F68E6" w:rsidRDefault="007F68E6">
      <w:r>
        <w:separator/>
      </w:r>
    </w:p>
  </w:endnote>
  <w:endnote w:type="continuationSeparator" w:id="0">
    <w:p w14:paraId="753CD0EA" w14:textId="77777777" w:rsidR="007F68E6" w:rsidRDefault="007F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01"/>
    <w:family w:val="swiss"/>
    <w:pitch w:val="variable"/>
    <w:sig w:usb0="00000287" w:usb1="00000000" w:usb2="00000000" w:usb3="00000000" w:csb0="0000009F" w:csb1="00000000"/>
  </w:font>
  <w:font w:name="Times New Roman">
    <w:panose1 w:val="02020603050405020304"/>
    <w:charset w:val="01"/>
    <w:family w:val="roman"/>
    <w:pitch w:val="variable"/>
    <w:sig w:usb0="E0002EFF" w:usb1="C000785B"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22DED" w14:textId="77777777" w:rsidR="00537651" w:rsidRDefault="00000000">
    <w:pPr>
      <w:pStyle w:val="Corpsdetexte"/>
      <w:spacing w:line="14" w:lineRule="auto"/>
      <w:rPr>
        <w:sz w:val="20"/>
      </w:rPr>
    </w:pPr>
    <w:r>
      <w:rPr>
        <w:noProof/>
        <w:sz w:val="20"/>
      </w:rPr>
      <w:drawing>
        <wp:anchor distT="0" distB="0" distL="0" distR="0" simplePos="0" relativeHeight="487420416" behindDoc="1" locked="0" layoutInCell="1" allowOverlap="1" wp14:anchorId="7C260273" wp14:editId="5938F561">
          <wp:simplePos x="0" y="0"/>
          <wp:positionH relativeFrom="page">
            <wp:posOffset>41616</wp:posOffset>
          </wp:positionH>
          <wp:positionV relativeFrom="page">
            <wp:posOffset>10344542</wp:posOffset>
          </wp:positionV>
          <wp:extent cx="7435510" cy="23163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435510" cy="23163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43C2" w14:textId="77777777" w:rsidR="00537651" w:rsidRDefault="00000000">
    <w:pPr>
      <w:pStyle w:val="Corpsdetexte"/>
      <w:spacing w:line="14" w:lineRule="auto"/>
      <w:rPr>
        <w:sz w:val="20"/>
      </w:rPr>
    </w:pPr>
    <w:r>
      <w:rPr>
        <w:noProof/>
        <w:sz w:val="20"/>
      </w:rPr>
      <w:drawing>
        <wp:anchor distT="0" distB="0" distL="0" distR="0" simplePos="0" relativeHeight="487421440" behindDoc="1" locked="0" layoutInCell="1" allowOverlap="1" wp14:anchorId="6A3B09EB" wp14:editId="75F872AE">
          <wp:simplePos x="0" y="0"/>
          <wp:positionH relativeFrom="page">
            <wp:posOffset>41616</wp:posOffset>
          </wp:positionH>
          <wp:positionV relativeFrom="page">
            <wp:posOffset>10344542</wp:posOffset>
          </wp:positionV>
          <wp:extent cx="7435510" cy="231637"/>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7435510" cy="23163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A16FA" w14:textId="77777777" w:rsidR="007F68E6" w:rsidRDefault="007F68E6">
      <w:r>
        <w:separator/>
      </w:r>
    </w:p>
  </w:footnote>
  <w:footnote w:type="continuationSeparator" w:id="0">
    <w:p w14:paraId="223E4135" w14:textId="77777777" w:rsidR="007F68E6" w:rsidRDefault="007F6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C36D3" w14:textId="77777777" w:rsidR="00537651" w:rsidRDefault="00000000">
    <w:pPr>
      <w:pStyle w:val="Corpsdetexte"/>
      <w:spacing w:line="14" w:lineRule="auto"/>
      <w:rPr>
        <w:sz w:val="20"/>
      </w:rPr>
    </w:pPr>
    <w:r>
      <w:rPr>
        <w:noProof/>
        <w:sz w:val="20"/>
      </w:rPr>
      <mc:AlternateContent>
        <mc:Choice Requires="wps">
          <w:drawing>
            <wp:anchor distT="0" distB="0" distL="0" distR="0" simplePos="0" relativeHeight="487420928" behindDoc="1" locked="0" layoutInCell="1" allowOverlap="1" wp14:anchorId="792A70F6" wp14:editId="6C3C8EB1">
              <wp:simplePos x="0" y="0"/>
              <wp:positionH relativeFrom="page">
                <wp:posOffset>6535419</wp:posOffset>
              </wp:positionH>
              <wp:positionV relativeFrom="page">
                <wp:posOffset>449335</wp:posOffset>
              </wp:positionV>
              <wp:extent cx="17780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52400"/>
                      </a:xfrm>
                      <a:prstGeom prst="rect">
                        <a:avLst/>
                      </a:prstGeom>
                    </wps:spPr>
                    <wps:txbx>
                      <w:txbxContent>
                        <w:p w14:paraId="57547625" w14:textId="77777777" w:rsidR="00537651" w:rsidRDefault="00000000">
                          <w:pPr>
                            <w:spacing w:before="12"/>
                            <w:ind w:left="2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14.599976pt;margin-top:35.380753pt;width:14pt;height:12pt;mso-position-horizontal-relative:page;mso-position-vertical-relative:page;z-index:-15895552" type="#_x0000_t202" id="docshape1" filled="false" stroked="false">
              <v:textbox inset="0,0,0,0">
                <w:txbxContent>
                  <w:p>
                    <w:pPr>
                      <w:spacing w:before="12"/>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A2A87"/>
    <w:multiLevelType w:val="hybridMultilevel"/>
    <w:tmpl w:val="957E8048"/>
    <w:lvl w:ilvl="0" w:tplc="BBBA5570">
      <w:numFmt w:val="bullet"/>
      <w:lvlText w:val="-"/>
      <w:lvlJc w:val="left"/>
      <w:pPr>
        <w:ind w:left="723" w:hanging="348"/>
      </w:pPr>
      <w:rPr>
        <w:rFonts w:ascii="Trebuchet MS" w:eastAsia="Trebuchet MS" w:hAnsi="Trebuchet MS" w:cs="Trebuchet MS" w:hint="default"/>
        <w:b w:val="0"/>
        <w:bCs w:val="0"/>
        <w:i w:val="0"/>
        <w:iCs w:val="0"/>
        <w:spacing w:val="0"/>
        <w:w w:val="98"/>
        <w:sz w:val="24"/>
        <w:szCs w:val="24"/>
        <w:lang w:val="fr-FR" w:eastAsia="en-US" w:bidi="ar-SA"/>
      </w:rPr>
    </w:lvl>
    <w:lvl w:ilvl="1" w:tplc="2E0269D2">
      <w:numFmt w:val="bullet"/>
      <w:lvlText w:val="•"/>
      <w:lvlJc w:val="left"/>
      <w:pPr>
        <w:ind w:left="1569" w:hanging="348"/>
      </w:pPr>
      <w:rPr>
        <w:rFonts w:hint="default"/>
        <w:lang w:val="fr-FR" w:eastAsia="en-US" w:bidi="ar-SA"/>
      </w:rPr>
    </w:lvl>
    <w:lvl w:ilvl="2" w:tplc="27706D56">
      <w:numFmt w:val="bullet"/>
      <w:lvlText w:val="•"/>
      <w:lvlJc w:val="left"/>
      <w:pPr>
        <w:ind w:left="2418" w:hanging="348"/>
      </w:pPr>
      <w:rPr>
        <w:rFonts w:hint="default"/>
        <w:lang w:val="fr-FR" w:eastAsia="en-US" w:bidi="ar-SA"/>
      </w:rPr>
    </w:lvl>
    <w:lvl w:ilvl="3" w:tplc="F272C2B0">
      <w:numFmt w:val="bullet"/>
      <w:lvlText w:val="•"/>
      <w:lvlJc w:val="left"/>
      <w:pPr>
        <w:ind w:left="3268" w:hanging="348"/>
      </w:pPr>
      <w:rPr>
        <w:rFonts w:hint="default"/>
        <w:lang w:val="fr-FR" w:eastAsia="en-US" w:bidi="ar-SA"/>
      </w:rPr>
    </w:lvl>
    <w:lvl w:ilvl="4" w:tplc="7B18BE94">
      <w:numFmt w:val="bullet"/>
      <w:lvlText w:val="•"/>
      <w:lvlJc w:val="left"/>
      <w:pPr>
        <w:ind w:left="4117" w:hanging="348"/>
      </w:pPr>
      <w:rPr>
        <w:rFonts w:hint="default"/>
        <w:lang w:val="fr-FR" w:eastAsia="en-US" w:bidi="ar-SA"/>
      </w:rPr>
    </w:lvl>
    <w:lvl w:ilvl="5" w:tplc="D0D4096E">
      <w:numFmt w:val="bullet"/>
      <w:lvlText w:val="•"/>
      <w:lvlJc w:val="left"/>
      <w:pPr>
        <w:ind w:left="4967" w:hanging="348"/>
      </w:pPr>
      <w:rPr>
        <w:rFonts w:hint="default"/>
        <w:lang w:val="fr-FR" w:eastAsia="en-US" w:bidi="ar-SA"/>
      </w:rPr>
    </w:lvl>
    <w:lvl w:ilvl="6" w:tplc="00F87CC8">
      <w:numFmt w:val="bullet"/>
      <w:lvlText w:val="•"/>
      <w:lvlJc w:val="left"/>
      <w:pPr>
        <w:ind w:left="5816" w:hanging="348"/>
      </w:pPr>
      <w:rPr>
        <w:rFonts w:hint="default"/>
        <w:lang w:val="fr-FR" w:eastAsia="en-US" w:bidi="ar-SA"/>
      </w:rPr>
    </w:lvl>
    <w:lvl w:ilvl="7" w:tplc="A6BE67E4">
      <w:numFmt w:val="bullet"/>
      <w:lvlText w:val="•"/>
      <w:lvlJc w:val="left"/>
      <w:pPr>
        <w:ind w:left="6665" w:hanging="348"/>
      </w:pPr>
      <w:rPr>
        <w:rFonts w:hint="default"/>
        <w:lang w:val="fr-FR" w:eastAsia="en-US" w:bidi="ar-SA"/>
      </w:rPr>
    </w:lvl>
    <w:lvl w:ilvl="8" w:tplc="2F8C9DB4">
      <w:numFmt w:val="bullet"/>
      <w:lvlText w:val="•"/>
      <w:lvlJc w:val="left"/>
      <w:pPr>
        <w:ind w:left="7515" w:hanging="348"/>
      </w:pPr>
      <w:rPr>
        <w:rFonts w:hint="default"/>
        <w:lang w:val="fr-FR" w:eastAsia="en-US" w:bidi="ar-SA"/>
      </w:rPr>
    </w:lvl>
  </w:abstractNum>
  <w:abstractNum w:abstractNumId="1" w15:restartNumberingAfterBreak="0">
    <w:nsid w:val="4BE60401"/>
    <w:multiLevelType w:val="hybridMultilevel"/>
    <w:tmpl w:val="95823AC0"/>
    <w:lvl w:ilvl="0" w:tplc="230E3E60">
      <w:start w:val="1"/>
      <w:numFmt w:val="upperLetter"/>
      <w:lvlText w:val="%1."/>
      <w:lvlJc w:val="left"/>
      <w:pPr>
        <w:ind w:left="1067" w:hanging="360"/>
        <w:jc w:val="left"/>
      </w:pPr>
      <w:rPr>
        <w:rFonts w:ascii="Cambria" w:eastAsia="Cambria" w:hAnsi="Cambria" w:cs="Cambria" w:hint="default"/>
        <w:b/>
        <w:bCs/>
        <w:i w:val="0"/>
        <w:iCs w:val="0"/>
        <w:spacing w:val="0"/>
        <w:w w:val="104"/>
        <w:sz w:val="24"/>
        <w:szCs w:val="24"/>
        <w:lang w:val="fr-FR" w:eastAsia="en-US" w:bidi="ar-SA"/>
      </w:rPr>
    </w:lvl>
    <w:lvl w:ilvl="1" w:tplc="61EABD8A">
      <w:numFmt w:val="bullet"/>
      <w:lvlText w:val="•"/>
      <w:lvlJc w:val="left"/>
      <w:pPr>
        <w:ind w:left="1875" w:hanging="360"/>
      </w:pPr>
      <w:rPr>
        <w:rFonts w:hint="default"/>
        <w:lang w:val="fr-FR" w:eastAsia="en-US" w:bidi="ar-SA"/>
      </w:rPr>
    </w:lvl>
    <w:lvl w:ilvl="2" w:tplc="095C8048">
      <w:numFmt w:val="bullet"/>
      <w:lvlText w:val="•"/>
      <w:lvlJc w:val="left"/>
      <w:pPr>
        <w:ind w:left="2690" w:hanging="360"/>
      </w:pPr>
      <w:rPr>
        <w:rFonts w:hint="default"/>
        <w:lang w:val="fr-FR" w:eastAsia="en-US" w:bidi="ar-SA"/>
      </w:rPr>
    </w:lvl>
    <w:lvl w:ilvl="3" w:tplc="CF44F5A6">
      <w:numFmt w:val="bullet"/>
      <w:lvlText w:val="•"/>
      <w:lvlJc w:val="left"/>
      <w:pPr>
        <w:ind w:left="3506" w:hanging="360"/>
      </w:pPr>
      <w:rPr>
        <w:rFonts w:hint="default"/>
        <w:lang w:val="fr-FR" w:eastAsia="en-US" w:bidi="ar-SA"/>
      </w:rPr>
    </w:lvl>
    <w:lvl w:ilvl="4" w:tplc="985EDD4C">
      <w:numFmt w:val="bullet"/>
      <w:lvlText w:val="•"/>
      <w:lvlJc w:val="left"/>
      <w:pPr>
        <w:ind w:left="4321" w:hanging="360"/>
      </w:pPr>
      <w:rPr>
        <w:rFonts w:hint="default"/>
        <w:lang w:val="fr-FR" w:eastAsia="en-US" w:bidi="ar-SA"/>
      </w:rPr>
    </w:lvl>
    <w:lvl w:ilvl="5" w:tplc="543E5DF0">
      <w:numFmt w:val="bullet"/>
      <w:lvlText w:val="•"/>
      <w:lvlJc w:val="left"/>
      <w:pPr>
        <w:ind w:left="5137" w:hanging="360"/>
      </w:pPr>
      <w:rPr>
        <w:rFonts w:hint="default"/>
        <w:lang w:val="fr-FR" w:eastAsia="en-US" w:bidi="ar-SA"/>
      </w:rPr>
    </w:lvl>
    <w:lvl w:ilvl="6" w:tplc="48042CF0">
      <w:numFmt w:val="bullet"/>
      <w:lvlText w:val="•"/>
      <w:lvlJc w:val="left"/>
      <w:pPr>
        <w:ind w:left="5952" w:hanging="360"/>
      </w:pPr>
      <w:rPr>
        <w:rFonts w:hint="default"/>
        <w:lang w:val="fr-FR" w:eastAsia="en-US" w:bidi="ar-SA"/>
      </w:rPr>
    </w:lvl>
    <w:lvl w:ilvl="7" w:tplc="6E54EF64">
      <w:numFmt w:val="bullet"/>
      <w:lvlText w:val="•"/>
      <w:lvlJc w:val="left"/>
      <w:pPr>
        <w:ind w:left="6767" w:hanging="360"/>
      </w:pPr>
      <w:rPr>
        <w:rFonts w:hint="default"/>
        <w:lang w:val="fr-FR" w:eastAsia="en-US" w:bidi="ar-SA"/>
      </w:rPr>
    </w:lvl>
    <w:lvl w:ilvl="8" w:tplc="941EB086">
      <w:numFmt w:val="bullet"/>
      <w:lvlText w:val="•"/>
      <w:lvlJc w:val="left"/>
      <w:pPr>
        <w:ind w:left="7583" w:hanging="360"/>
      </w:pPr>
      <w:rPr>
        <w:rFonts w:hint="default"/>
        <w:lang w:val="fr-FR" w:eastAsia="en-US" w:bidi="ar-SA"/>
      </w:rPr>
    </w:lvl>
  </w:abstractNum>
  <w:num w:numId="1" w16cid:durableId="683627577">
    <w:abstractNumId w:val="0"/>
  </w:num>
  <w:num w:numId="2" w16cid:durableId="2143689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37651"/>
    <w:rsid w:val="00537651"/>
    <w:rsid w:val="006079EF"/>
    <w:rsid w:val="007F68E6"/>
    <w:rsid w:val="00A142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0AB5DDA"/>
  <w15:docId w15:val="{2A50F803-A7D7-8240-ADFA-FE95FC89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3"/>
      <w:outlineLvl w:val="0"/>
    </w:pPr>
    <w:rPr>
      <w:rFonts w:ascii="Cambria" w:eastAsia="Cambria" w:hAnsi="Cambria" w:cs="Cambria"/>
      <w:b/>
      <w:bCs/>
      <w:sz w:val="24"/>
      <w:szCs w:val="24"/>
    </w:rPr>
  </w:style>
  <w:style w:type="paragraph" w:styleId="Titre2">
    <w:name w:val="heading 2"/>
    <w:basedOn w:val="Normal"/>
    <w:uiPriority w:val="9"/>
    <w:unhideWhenUsed/>
    <w:qFormat/>
    <w:pPr>
      <w:ind w:left="853"/>
      <w:outlineLvl w:val="1"/>
    </w:pPr>
    <w:rPr>
      <w:rFonts w:ascii="Cambria" w:eastAsia="Cambria" w:hAnsi="Cambria" w:cs="Cambria"/>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ind w:left="1976"/>
      <w:jc w:val="center"/>
    </w:pPr>
    <w:rPr>
      <w:rFonts w:ascii="Cambria" w:eastAsia="Cambria" w:hAnsi="Cambria" w:cs="Cambria"/>
      <w:b/>
      <w:bCs/>
      <w:sz w:val="32"/>
      <w:szCs w:val="32"/>
    </w:rPr>
  </w:style>
  <w:style w:type="paragraph" w:styleId="Paragraphedeliste">
    <w:name w:val="List Paragraph"/>
    <w:basedOn w:val="Normal"/>
    <w:uiPriority w:val="1"/>
    <w:qFormat/>
    <w:pPr>
      <w:spacing w:before="1"/>
      <w:ind w:left="72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4503</Words>
  <Characters>24767</Characters>
  <Application>Microsoft Office Word</Application>
  <DocSecurity>0</DocSecurity>
  <Lines>206</Lines>
  <Paragraphs>58</Paragraphs>
  <ScaleCrop>false</ScaleCrop>
  <Company/>
  <LinksUpToDate>false</LinksUpToDate>
  <CharactersWithSpaces>29212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 Julie CURTO</cp:lastModifiedBy>
  <cp:revision>2</cp:revision>
  <dcterms:created xsi:type="dcterms:W3CDTF">2024-12-26T10:32:00Z</dcterms:created>
  <dcterms:modified xsi:type="dcterms:W3CDTF">2024-12-26T10:32:00Z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LastSaved">
    <vt:filetime>2024-12-26T00:00:00Z</vt:filetime>
  </property>
  <property fmtid="{D5CDD505-2E9C-101B-9397-08002B2CF9AE}" pid="4" name="Producer">
    <vt:lpwstr>PyPDF2</vt:lpwstr>
  </property>
</Properties>
</file>